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E2084" w14:textId="77777777" w:rsidR="00775C69" w:rsidRDefault="002A0189" w:rsidP="005E7036">
      <w:pPr>
        <w:tabs>
          <w:tab w:val="left" w:pos="12976"/>
        </w:tabs>
        <w:jc w:val="center"/>
        <w:rPr>
          <w:b/>
          <w:color w:val="000000" w:themeColor="text1"/>
          <w:lang w:val="ky-KG"/>
        </w:rPr>
      </w:pPr>
      <w:r w:rsidRPr="005E61EC">
        <w:rPr>
          <w:b/>
          <w:color w:val="000000" w:themeColor="text1"/>
          <w:lang w:val="ky-KG"/>
        </w:rPr>
        <w:t>СРАВНИТЕЛЬНАЯ ТАБЛИЦА</w:t>
      </w:r>
    </w:p>
    <w:p w14:paraId="19B25F17" w14:textId="77777777" w:rsidR="00003D97" w:rsidRPr="005E61EC" w:rsidRDefault="00003D97" w:rsidP="005E7036">
      <w:pPr>
        <w:tabs>
          <w:tab w:val="left" w:pos="12976"/>
        </w:tabs>
        <w:jc w:val="center"/>
        <w:rPr>
          <w:b/>
          <w:color w:val="000000" w:themeColor="text1"/>
          <w:lang w:val="ky-KG"/>
        </w:rPr>
      </w:pPr>
    </w:p>
    <w:p w14:paraId="6AF6C800" w14:textId="77777777" w:rsidR="005E61EC" w:rsidRPr="005E61EC" w:rsidRDefault="00775C69" w:rsidP="005E61EC">
      <w:pPr>
        <w:jc w:val="center"/>
        <w:rPr>
          <w:b/>
          <w:color w:val="000000" w:themeColor="text1"/>
        </w:rPr>
      </w:pPr>
      <w:r w:rsidRPr="005E61EC">
        <w:rPr>
          <w:b/>
          <w:color w:val="000000" w:themeColor="text1"/>
        </w:rPr>
        <w:t xml:space="preserve">к </w:t>
      </w:r>
      <w:r w:rsidR="00AF12B0" w:rsidRPr="005E61EC">
        <w:rPr>
          <w:b/>
          <w:color w:val="000000" w:themeColor="text1"/>
        </w:rPr>
        <w:t xml:space="preserve">проекту </w:t>
      </w:r>
      <w:r w:rsidR="005E61EC" w:rsidRPr="005E61EC">
        <w:rPr>
          <w:b/>
          <w:color w:val="000000" w:themeColor="text1"/>
        </w:rPr>
        <w:t>Закона Кыргызской Республики</w:t>
      </w:r>
    </w:p>
    <w:p w14:paraId="18638F41" w14:textId="77777777" w:rsidR="002A7288" w:rsidRPr="002A7288" w:rsidRDefault="00755F1E" w:rsidP="002A7288">
      <w:pPr>
        <w:jc w:val="center"/>
        <w:rPr>
          <w:b/>
          <w:bCs/>
          <w:color w:val="000000" w:themeColor="text1"/>
          <w:szCs w:val="28"/>
          <w:lang w:val="ky-KG"/>
        </w:rPr>
      </w:pPr>
      <w:r>
        <w:rPr>
          <w:b/>
          <w:bCs/>
          <w:color w:val="000000" w:themeColor="text1"/>
          <w:szCs w:val="28"/>
        </w:rPr>
        <w:t>«</w:t>
      </w:r>
      <w:r w:rsidR="002A7288" w:rsidRPr="002A7288">
        <w:rPr>
          <w:b/>
          <w:bCs/>
          <w:color w:val="000000" w:themeColor="text1"/>
          <w:szCs w:val="28"/>
        </w:rPr>
        <w:t>О внесении изменений в некоторые законодательные акты</w:t>
      </w:r>
      <w:r w:rsidR="002A7288" w:rsidRPr="002A7288">
        <w:rPr>
          <w:b/>
          <w:bCs/>
          <w:color w:val="000000" w:themeColor="text1"/>
          <w:szCs w:val="28"/>
          <w:lang w:val="ky-KG"/>
        </w:rPr>
        <w:t xml:space="preserve"> </w:t>
      </w:r>
    </w:p>
    <w:p w14:paraId="3E7B6FC7" w14:textId="77777777" w:rsidR="00DE5E19" w:rsidRPr="002A7288" w:rsidRDefault="002A7288" w:rsidP="002A7288">
      <w:pPr>
        <w:jc w:val="center"/>
        <w:rPr>
          <w:b/>
          <w:bCs/>
          <w:color w:val="000000" w:themeColor="text1"/>
          <w:szCs w:val="28"/>
        </w:rPr>
      </w:pPr>
      <w:r w:rsidRPr="002A7288">
        <w:rPr>
          <w:b/>
          <w:bCs/>
          <w:color w:val="000000" w:themeColor="text1"/>
          <w:szCs w:val="28"/>
          <w:lang w:val="ky-KG"/>
        </w:rPr>
        <w:t>по вопросам образования</w:t>
      </w:r>
      <w:r w:rsidR="00755F1E">
        <w:rPr>
          <w:rFonts w:eastAsiaTheme="minorEastAsia"/>
          <w:b/>
          <w:bCs/>
          <w:color w:val="000000" w:themeColor="text1"/>
          <w:spacing w:val="5"/>
          <w:szCs w:val="28"/>
          <w:shd w:val="clear" w:color="auto" w:fill="FFFFFF"/>
        </w:rPr>
        <w:t>»</w:t>
      </w:r>
    </w:p>
    <w:p w14:paraId="207C03DB" w14:textId="77777777" w:rsidR="00CE07D5" w:rsidRPr="002A0189" w:rsidRDefault="00CE07D5" w:rsidP="004D0503">
      <w:pPr>
        <w:shd w:val="clear" w:color="auto" w:fill="FFFFFF"/>
        <w:ind w:left="567" w:right="849"/>
        <w:jc w:val="center"/>
        <w:rPr>
          <w:b/>
          <w:bCs/>
          <w:color w:val="000000" w:themeColor="text1"/>
          <w:spacing w:val="5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2A7288" w:rsidRPr="00B70E0F" w14:paraId="500B47B4" w14:textId="77777777" w:rsidTr="002A7288">
        <w:tc>
          <w:tcPr>
            <w:tcW w:w="7280" w:type="dxa"/>
          </w:tcPr>
          <w:p w14:paraId="50ACA4E0" w14:textId="77777777" w:rsidR="002A7288" w:rsidRDefault="00B70E0F" w:rsidP="00B70E0F">
            <w:pPr>
              <w:jc w:val="center"/>
              <w:rPr>
                <w:b/>
                <w:color w:val="000000" w:themeColor="text1"/>
              </w:rPr>
            </w:pPr>
            <w:r w:rsidRPr="006E6B85">
              <w:rPr>
                <w:b/>
                <w:color w:val="000000" w:themeColor="text1"/>
              </w:rPr>
              <w:t>Действующая редакция</w:t>
            </w:r>
          </w:p>
          <w:p w14:paraId="0A3E07AF" w14:textId="77777777" w:rsidR="00B70E0F" w:rsidRPr="00B70E0F" w:rsidRDefault="00B70E0F" w:rsidP="00B70E0F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280" w:type="dxa"/>
          </w:tcPr>
          <w:p w14:paraId="08B9840B" w14:textId="77777777" w:rsidR="002A7288" w:rsidRPr="00B70E0F" w:rsidRDefault="00B70E0F" w:rsidP="00B70E0F">
            <w:pPr>
              <w:jc w:val="center"/>
              <w:rPr>
                <w:b/>
                <w:color w:val="000000" w:themeColor="text1"/>
              </w:rPr>
            </w:pPr>
            <w:r w:rsidRPr="006E6B85">
              <w:rPr>
                <w:b/>
                <w:color w:val="000000" w:themeColor="text1"/>
              </w:rPr>
              <w:t>Предлагаемая редакция</w:t>
            </w:r>
          </w:p>
        </w:tc>
      </w:tr>
      <w:tr w:rsidR="002A7288" w:rsidRPr="00B70E0F" w14:paraId="43B3275A" w14:textId="77777777" w:rsidTr="00E038C4">
        <w:tc>
          <w:tcPr>
            <w:tcW w:w="14560" w:type="dxa"/>
            <w:gridSpan w:val="2"/>
          </w:tcPr>
          <w:p w14:paraId="05FFDC4D" w14:textId="52E18099" w:rsidR="00B70E0F" w:rsidRPr="00B70E0F" w:rsidRDefault="00B70E0F" w:rsidP="005B3CD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Трудовой кодекс Кыргызской Республики</w:t>
            </w:r>
          </w:p>
        </w:tc>
      </w:tr>
      <w:tr w:rsidR="00533EAF" w:rsidRPr="00B70E0F" w14:paraId="59A38A43" w14:textId="77777777" w:rsidTr="002A7288">
        <w:tc>
          <w:tcPr>
            <w:tcW w:w="7280" w:type="dxa"/>
          </w:tcPr>
          <w:p w14:paraId="10A47718" w14:textId="77777777" w:rsidR="00533EAF" w:rsidRPr="00533EAF" w:rsidRDefault="00533EAF" w:rsidP="00533EAF">
            <w:pPr>
              <w:ind w:firstLine="708"/>
              <w:jc w:val="both"/>
              <w:rPr>
                <w:rFonts w:ascii="Arial" w:hAnsi="Arial" w:cs="Arial"/>
              </w:rPr>
            </w:pPr>
          </w:p>
          <w:p w14:paraId="1079804E" w14:textId="77777777" w:rsidR="00533EAF" w:rsidRPr="00533EAF" w:rsidRDefault="00533EAF" w:rsidP="00533EAF">
            <w:pPr>
              <w:ind w:firstLine="708"/>
              <w:jc w:val="both"/>
              <w:rPr>
                <w:b/>
                <w:bCs/>
              </w:rPr>
            </w:pPr>
            <w:r w:rsidRPr="00533EAF">
              <w:rPr>
                <w:b/>
                <w:bCs/>
              </w:rPr>
              <w:t>Статья 378. Трудовой договор с работниками образовательных организаций высшего профессионального образования</w:t>
            </w:r>
          </w:p>
          <w:p w14:paraId="350F8F31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Замещение всех должностей научно-педагогических работников в высшем учебном заведении производится по трудовому договору, заключаемому на срок до 5 лет.</w:t>
            </w:r>
          </w:p>
          <w:p w14:paraId="30F51CEC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При замещении должностей научно-педагогических работников в высших учебных заведениях, за исключением декана факультета и заведующего кафедрой, заключению трудового договора предшествует конкурсный отбор. Положение о порядке замещения указанных должностей утверждается Правительством Кыргызской Республики.</w:t>
            </w:r>
          </w:p>
          <w:p w14:paraId="46636692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Должности декана факультета, заведующего кафедрой высшего учебного заведения являются выборными. Порядок выборов на указанные должности определяется уставами высших учебных заведений.</w:t>
            </w:r>
          </w:p>
          <w:p w14:paraId="6CB40482" w14:textId="77777777" w:rsidR="00533EAF" w:rsidRDefault="00533EAF" w:rsidP="00533EAF">
            <w:pPr>
              <w:ind w:firstLine="708"/>
              <w:jc w:val="both"/>
            </w:pPr>
          </w:p>
          <w:p w14:paraId="048E1FAD" w14:textId="77777777" w:rsidR="00533EAF" w:rsidRDefault="00533EAF" w:rsidP="00533EAF">
            <w:pPr>
              <w:ind w:firstLine="708"/>
              <w:jc w:val="both"/>
            </w:pPr>
          </w:p>
          <w:p w14:paraId="5723C443" w14:textId="77777777" w:rsidR="00533EAF" w:rsidRDefault="00533EAF" w:rsidP="00533EAF">
            <w:pPr>
              <w:ind w:firstLine="708"/>
              <w:jc w:val="both"/>
            </w:pPr>
          </w:p>
          <w:p w14:paraId="6E62CAE6" w14:textId="5B61EF3C" w:rsidR="00533EAF" w:rsidRPr="00533EAF" w:rsidRDefault="00533EAF" w:rsidP="00533EAF">
            <w:pPr>
              <w:ind w:firstLine="708"/>
              <w:jc w:val="both"/>
            </w:pPr>
            <w:r w:rsidRPr="00533EAF">
              <w:t xml:space="preserve">В государственных и муниципальных высших учебных заведениях должности ректоров, проректоров, руководителей филиалов (институтов) замещаются лицами в возрасте не старше 65 лет независимо от времени заключения трудовых договоров. Лица, </w:t>
            </w:r>
            <w:r w:rsidRPr="00533EAF">
              <w:lastRenderedPageBreak/>
              <w:t>занимающие указанные должности и достигшие данного возраста, переводятся с их согласия на иные должности, соответствующие их квалификации. Руководители государственных высших учебных заведений назначаются и освобождаются от должности в порядке и случаях, установленных законодательством об образовании.</w:t>
            </w:r>
          </w:p>
          <w:p w14:paraId="5F0ECDEB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Проректоры принимаются на работу по срочному трудовому договору. Срок окончания срочного трудового договора, заключаемого проректором с высшим учебным заведением, совпадает со сроком окончания полномочий ректора.</w:t>
            </w:r>
          </w:p>
          <w:p w14:paraId="55FE8DA8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По представлению ученого совета высшего учебного заведения учредитель (учредители) вправе продлить срок пребывания в должности ректора до достижения им возраста 70 лет.</w:t>
            </w:r>
          </w:p>
          <w:p w14:paraId="1DDA4606" w14:textId="01EE6C74" w:rsidR="00533EAF" w:rsidRPr="00533EAF" w:rsidRDefault="00533EAF" w:rsidP="00533EAF">
            <w:pPr>
              <w:ind w:firstLine="708"/>
              <w:jc w:val="both"/>
            </w:pPr>
            <w:r w:rsidRPr="00533EAF">
              <w:t>По представлению ученого совета высшего учебного заведения ректор вправе продлить срок пребывания в должности проректора, декана факультета, руководителя филиала (института) до достижения ими возраста 70 лет.</w:t>
            </w:r>
          </w:p>
        </w:tc>
        <w:tc>
          <w:tcPr>
            <w:tcW w:w="7280" w:type="dxa"/>
          </w:tcPr>
          <w:p w14:paraId="0A544028" w14:textId="77777777" w:rsidR="00533EAF" w:rsidRPr="00533EAF" w:rsidRDefault="00533EAF" w:rsidP="00533EAF">
            <w:pPr>
              <w:ind w:firstLine="708"/>
              <w:jc w:val="both"/>
              <w:rPr>
                <w:rFonts w:ascii="Arial" w:hAnsi="Arial" w:cs="Arial"/>
              </w:rPr>
            </w:pPr>
          </w:p>
          <w:p w14:paraId="5D2DEEC9" w14:textId="77777777" w:rsidR="00533EAF" w:rsidRPr="00533EAF" w:rsidRDefault="00533EAF" w:rsidP="00533EAF">
            <w:pPr>
              <w:ind w:firstLine="708"/>
              <w:jc w:val="both"/>
              <w:rPr>
                <w:b/>
                <w:bCs/>
              </w:rPr>
            </w:pPr>
            <w:r w:rsidRPr="00533EAF">
              <w:rPr>
                <w:b/>
                <w:bCs/>
              </w:rPr>
              <w:t>Статья 378. Трудовой договор с работниками образовательных организаций высшего профессионального образования</w:t>
            </w:r>
          </w:p>
          <w:p w14:paraId="462E6DF6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Замещение всех должностей научно-педагогических работников в высшем учебном заведении производится по трудовому договору, заключаемому на срок до 5 лет.</w:t>
            </w:r>
          </w:p>
          <w:p w14:paraId="7E3D4124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При замещении должностей научно-педагогических работников в высших учебных заведениях, за исключением декана факультета и заведующего кафедрой, заключению трудового договора предшествует конкурсный отбор. Положение о порядке замещения указанных должностей утверждается Правительством Кыргызской Республики.</w:t>
            </w:r>
          </w:p>
          <w:p w14:paraId="0EF90CEC" w14:textId="1BD9E5BF" w:rsidR="00533EAF" w:rsidRDefault="00533EAF" w:rsidP="00533EAF">
            <w:pPr>
              <w:ind w:firstLine="708"/>
              <w:jc w:val="both"/>
            </w:pPr>
            <w:r w:rsidRPr="00533EAF">
              <w:t>Должности декана факультета, заведующего кафедрой высшего учебного заведения являются выборными. Порядок выборов на указанные должности определяется уставами высших учебных заведений.</w:t>
            </w:r>
          </w:p>
          <w:p w14:paraId="114F9A1F" w14:textId="630E25EF" w:rsidR="00533EAF" w:rsidRPr="00533EAF" w:rsidRDefault="00310B47" w:rsidP="00533EAF">
            <w:pPr>
              <w:ind w:firstLine="708"/>
              <w:jc w:val="both"/>
              <w:rPr>
                <w:b/>
                <w:bCs/>
              </w:rPr>
            </w:pPr>
            <w:bookmarkStart w:id="0" w:name="_Hlk115700784"/>
            <w:r w:rsidRPr="00310B47">
              <w:rPr>
                <w:b/>
                <w:bCs/>
              </w:rPr>
              <w:t>Государственные высшие учебные заведения, обладающие особым статусом, имеют право самостоятельно определять порядок замещения должностей профессорско-преподавательского состава</w:t>
            </w:r>
            <w:r w:rsidR="00533EAF">
              <w:rPr>
                <w:b/>
                <w:bCs/>
              </w:rPr>
              <w:t>.</w:t>
            </w:r>
          </w:p>
          <w:bookmarkEnd w:id="0"/>
          <w:p w14:paraId="0371838B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 xml:space="preserve">В государственных и муниципальных высших учебных заведениях должности ректоров, проректоров, руководителей филиалов (институтов) замещаются лицами в возрасте не старше 65 </w:t>
            </w:r>
            <w:r w:rsidRPr="00533EAF">
              <w:lastRenderedPageBreak/>
              <w:t>лет независимо от времени заключения трудовых договоров. Лица, занимающие указанные должности и достигшие данного возраста, переводятся с их согласия на иные должности, соответствующие их квалификации. Руководители государственных высших учебных заведений назначаются и освобождаются от должности в порядке и случаях, установленных законодательством об образовании.</w:t>
            </w:r>
          </w:p>
          <w:p w14:paraId="34D01BC0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Проректоры принимаются на работу по срочному трудовому договору. Срок окончания срочного трудового договора, заключаемого проректором с высшим учебным заведением, совпадает со сроком окончания полномочий ректора.</w:t>
            </w:r>
          </w:p>
          <w:p w14:paraId="2EC56DB1" w14:textId="77777777" w:rsidR="00533EAF" w:rsidRPr="00533EAF" w:rsidRDefault="00533EAF" w:rsidP="00533EAF">
            <w:pPr>
              <w:ind w:firstLine="708"/>
              <w:jc w:val="both"/>
            </w:pPr>
            <w:r w:rsidRPr="00533EAF">
              <w:t>По представлению ученого совета высшего учебного заведения учредитель (учредители) вправе продлить срок пребывания в должности ректора до достижения им возраста 70 лет.</w:t>
            </w:r>
          </w:p>
          <w:p w14:paraId="18D5B593" w14:textId="670DEA14" w:rsidR="00533EAF" w:rsidRPr="004F5140" w:rsidRDefault="00533EAF" w:rsidP="00533EAF">
            <w:pPr>
              <w:shd w:val="clear" w:color="auto" w:fill="FFFFFF"/>
              <w:ind w:firstLine="708"/>
              <w:jc w:val="both"/>
              <w:rPr>
                <w:rFonts w:eastAsiaTheme="minorEastAsia"/>
                <w:color w:val="000000" w:themeColor="text1"/>
                <w:shd w:val="clear" w:color="auto" w:fill="FFFFFF"/>
              </w:rPr>
            </w:pPr>
            <w:r w:rsidRPr="00533EAF">
              <w:t>По представлению ученого совета высшего учебного заведения ректор вправе продлить срок пребывания в должности проректора, декана факультета, руководителя филиала (института) до достижения ими возраста 70 лет.</w:t>
            </w:r>
          </w:p>
        </w:tc>
      </w:tr>
      <w:tr w:rsidR="00533EAF" w:rsidRPr="00B70E0F" w14:paraId="6ED59600" w14:textId="77777777" w:rsidTr="00E038C4">
        <w:tc>
          <w:tcPr>
            <w:tcW w:w="14560" w:type="dxa"/>
            <w:gridSpan w:val="2"/>
          </w:tcPr>
          <w:p w14:paraId="71FC1F94" w14:textId="77777777" w:rsidR="00533EAF" w:rsidRPr="00FC0661" w:rsidRDefault="00533EAF" w:rsidP="00533EAF">
            <w:pPr>
              <w:jc w:val="center"/>
              <w:rPr>
                <w:b/>
                <w:color w:val="000000" w:themeColor="text1"/>
                <w:szCs w:val="28"/>
              </w:rPr>
            </w:pPr>
            <w:r w:rsidRPr="00FC0661">
              <w:rPr>
                <w:b/>
                <w:color w:val="000000" w:themeColor="text1"/>
                <w:szCs w:val="28"/>
                <w:lang w:val="ky-KG"/>
              </w:rPr>
              <w:lastRenderedPageBreak/>
              <w:t xml:space="preserve">Бюджетный кодекс </w:t>
            </w:r>
            <w:r w:rsidRPr="00FC0661">
              <w:rPr>
                <w:b/>
                <w:color w:val="000000" w:themeColor="text1"/>
                <w:szCs w:val="28"/>
              </w:rPr>
              <w:t>Кыргызской Республики</w:t>
            </w:r>
          </w:p>
          <w:p w14:paraId="7054588A" w14:textId="77777777" w:rsidR="00533EAF" w:rsidRPr="00B70E0F" w:rsidRDefault="00533EAF" w:rsidP="00533EAF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533EAF" w:rsidRPr="00B70E0F" w14:paraId="6E3968C5" w14:textId="77777777" w:rsidTr="002A7288">
        <w:tc>
          <w:tcPr>
            <w:tcW w:w="7280" w:type="dxa"/>
          </w:tcPr>
          <w:p w14:paraId="06AF8A8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b/>
                <w:bCs/>
                <w:color w:val="000000" w:themeColor="text1"/>
              </w:rPr>
              <w:t>Статья 105. Единый казначейский счет</w:t>
            </w:r>
          </w:p>
          <w:p w14:paraId="36F2E547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1. Единый казначейский счет представляет собой централизованный счет уполномоченного государственного органа, на котором аккумулируются денежные средства бюджетов бюджетной системы Кыргызской Республики, а также отражаются операции государственных органов и органов местного самоуправления по кассовому исполнению бюджета сектора государственного управления Кыргызской Республики. Единый казначейский счет открывается в Национальном банке. Национальный банк осуществляет банковские операции по обслуживанию Единого казначейского счета в соответствии с нормативными правовыми актами Национального банка и законодательством Кыргызской Республики.</w:t>
            </w:r>
          </w:p>
          <w:p w14:paraId="1F52B5F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Порядок функционирования Единого казначейского счета определяется Кабинетом Министров.</w:t>
            </w:r>
          </w:p>
          <w:p w14:paraId="431C01D9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2. Уполномоченный государственный орган открывает в Национальном банке и коммерческих банках счета по учету бюджетных средств бюджетной системы Кыргызской Республики в соответствии с законодательством Кыргызской Республики.</w:t>
            </w:r>
          </w:p>
          <w:p w14:paraId="247FCD5B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3. Уполномоченный государственный орган размещает в Национальном банке и коммерческих банках временно свободные средства бюджетов бюджетной системы Кыргызской Республики в целях получения процентов в соответствии с настоящим Кодексом, законодательством в банковской системе и иными законодательными актами Кыргызской Республики.</w:t>
            </w:r>
          </w:p>
          <w:p w14:paraId="55F5E8A2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4. Уполномоченный государственный орган является прямым участником межбанковских платежных систем Кыргызской Республики, а также выступает в качестве эмитента корпоративных платежных карт и осуществляет расчеты посредством Единого казначейского счета.</w:t>
            </w:r>
          </w:p>
          <w:p w14:paraId="55EA811E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5. Уполномоченный государственный орган осуществляет платежи по расходам республиканского и местного бюджетов в пределах остатка денежных средств соответствующего бюджета на Едином казначейском счете.</w:t>
            </w:r>
          </w:p>
          <w:p w14:paraId="206835D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Перечисление денежных средств плательщиков по уплате налогов, сборов и платежей, страховых сборов, подлежащих зачислению на Единый казначейский счет, осуществляется коммерческими банками и платежными организациями, действующими на территории Кыргызской Республики, в установленном законодательством Кыргызской Республики порядке.</w:t>
            </w:r>
          </w:p>
          <w:p w14:paraId="58E54534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Списание денежных средств с Единого казначейского счета проводится уполномоченным государственным органом или Национальным банком по поручению уполномоченного государственного органа в соответствии с нормативными правовыми актами Национального банка и законодательством Кыргызской Республики.</w:t>
            </w:r>
          </w:p>
          <w:p w14:paraId="6E9CB128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6. Бюджетные учреждения не вправе открывать счета в коммерческих банках без специального разрешения уполномоченного государственного органа.</w:t>
            </w:r>
          </w:p>
          <w:p w14:paraId="0C45407F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Уполномоченный государственный орган вправе выдавать разрешение бюджетному учреждению на открытие счета в коммерческом банке в случаях:</w:t>
            </w:r>
          </w:p>
          <w:p w14:paraId="57C81071" w14:textId="77777777" w:rsidR="00533EAF" w:rsidRPr="00C0082F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7E27B2">
              <w:rPr>
                <w:bCs/>
                <w:color w:val="000000" w:themeColor="text1"/>
              </w:rPr>
              <w:t xml:space="preserve">1) получения бюджетным учреждением грантов, спонсорской и гуманитарной помощи от иностранных инвесторов </w:t>
            </w:r>
            <w:r w:rsidRPr="00C0082F">
              <w:rPr>
                <w:bCs/>
                <w:color w:val="000000" w:themeColor="text1"/>
              </w:rPr>
              <w:t>при условии грантодателя о наличии отдельного счета (валютного) в коммерческих банках;</w:t>
            </w:r>
          </w:p>
          <w:p w14:paraId="312BA3C1" w14:textId="77777777" w:rsidR="00533EAF" w:rsidRPr="007E27B2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7E27B2">
              <w:rPr>
                <w:bCs/>
                <w:color w:val="000000" w:themeColor="text1"/>
              </w:rPr>
              <w:t>2) участия бюджетного учреждения в совместной научно-исследовательской программе, безвозмездно финансируемой международными финансовыми институтами или иными иностранными инвесторами;</w:t>
            </w:r>
          </w:p>
          <w:p w14:paraId="723601BF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3) временного размещения денежных средств бюджетного учреждения в целях их дальнейшего перечисления в рамках исполнения договорных отношений перед иностранными инвесторами/инвесторами (аккредитив и другие);</w:t>
            </w:r>
          </w:p>
          <w:p w14:paraId="1CEDE60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4) аккумулирования и управления денежными средствами, поступившими в виде гарантийного обеспечения исполнения договора, в уполномоченный орган в сфере государственных закупок.</w:t>
            </w:r>
          </w:p>
          <w:p w14:paraId="7B2B88A8" w14:textId="77777777" w:rsidR="00533EAF" w:rsidRPr="007E27B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44064A5" w14:textId="77777777" w:rsidR="00533EAF" w:rsidRPr="007E27B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D9EC59A" w14:textId="3B7E0C5E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7. Бухгалтерский учет операций с денежными средствами бюджетных учреждений бюджетной системы осуществляется на казначейских лицевых счетах, открытых внутри Единого казначейского счета. Открытие, закрытие и ведение перечня казначейских лицевых счетов главных распорядителей (распорядителей, получателей) бюджетных средств и администраторов ресурсов для осуществления внутри Единого казначейского счета учета операций с денежными средствами выполняется централизованно уполномоченным государственным органом.</w:t>
            </w:r>
          </w:p>
          <w:p w14:paraId="7F0F9915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8. Казначейские лицевые счета по источникам образования средств подразделяются на бюджетные, администрируемые, специальные и депозитные счета:</w:t>
            </w:r>
          </w:p>
          <w:p w14:paraId="1470A973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1) бюджетные счета - счета, на которых учитываются операции по бюджетным средствам, направляемым из бюджета на финансирование основной деятельности распорядителя бюджетных средств;</w:t>
            </w:r>
          </w:p>
          <w:p w14:paraId="41216D2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2) администрируемые счета - счета учета поступлений на Единый казначейский счет, администрируемых соответствующими уполномоченными государственными органами, являющимися администраторами ресурсов бюджета;</w:t>
            </w:r>
          </w:p>
          <w:p w14:paraId="3A646859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3) специальные счета - счета, на которых учитываются поступления в виде:</w:t>
            </w:r>
          </w:p>
          <w:p w14:paraId="3904049C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а) оказания платных государственных и муниципальных услуг;</w:t>
            </w:r>
          </w:p>
          <w:p w14:paraId="6A31AC30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б) спонсорской помощи и добровольных взносов;</w:t>
            </w:r>
          </w:p>
          <w:p w14:paraId="0EA78D46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в) попечительских взносов;</w:t>
            </w:r>
          </w:p>
          <w:p w14:paraId="4CE3761E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г) благотворительной или грантовой помощи;</w:t>
            </w:r>
          </w:p>
          <w:p w14:paraId="4D3745DF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д) отчислений от международных институтов для проведения совместной научно-исследовательской работы;</w:t>
            </w:r>
          </w:p>
          <w:p w14:paraId="5C806835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е) средств от реализации товаров собственного производства;</w:t>
            </w:r>
          </w:p>
          <w:p w14:paraId="452A9E2F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ж) отчислений от средств, возвращаемых в республиканский бюджет в счет погашения бюджетных кредитов;</w:t>
            </w:r>
          </w:p>
          <w:p w14:paraId="0F033E4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з) иные средства, определяемые Кабинетом Министров;</w:t>
            </w:r>
          </w:p>
          <w:p w14:paraId="0A77FA8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4) депозитные счета - счета клиента, на которых учитываются операции по средствам, поступившим во временное распоряжение (хранение) и подлежащим при наступлении определенных условий возврату физическим (юридическим) лицам, перечислившим их, или перечислению по назначению.</w:t>
            </w:r>
          </w:p>
          <w:p w14:paraId="37D33914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9. Обслуживание бюджетных учреждений, расположенных за пределами Кыргызской Республики, осуществляется в порядке, утвержденном Кабинетом Министров.</w:t>
            </w:r>
          </w:p>
          <w:p w14:paraId="3D418FE7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2B2B2B"/>
              </w:rPr>
            </w:pPr>
          </w:p>
        </w:tc>
        <w:tc>
          <w:tcPr>
            <w:tcW w:w="7280" w:type="dxa"/>
          </w:tcPr>
          <w:p w14:paraId="5E985B0B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b/>
                <w:bCs/>
                <w:color w:val="000000" w:themeColor="text1"/>
              </w:rPr>
              <w:t>Статья 105. Единый казначейский счет</w:t>
            </w:r>
          </w:p>
          <w:p w14:paraId="3B812045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1. Единый казначейский счет представляет собой централизованный счет уполномоченного государственного органа, на котором аккумулируются денежные средства бюджетов бюджетной системы Кыргызской Республики, а также отражаются операции государственных органов и органов местного самоуправления по кассовому исполнению бюджета сектора государственного управления Кыргызской Республики. Единый казначейский счет открывается в Национальном банке. Национальный банк осуществляет банковские операции по обслуживанию Единого казначейского счета в соответствии с нормативными правовыми актами Национального банка и законодательством Кыргызской Республики.</w:t>
            </w:r>
          </w:p>
          <w:p w14:paraId="63BFC4B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Порядок функционирования Единого казначейского счета определяется Кабинетом Министров.</w:t>
            </w:r>
          </w:p>
          <w:p w14:paraId="4EE99B08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2. Уполномоченный государственный орган открывает в Национальном банке и коммерческих банках счета по учету бюджетных средств бюджетной системы Кыргызской Республики в соответствии с законодательством Кыргызской Республики.</w:t>
            </w:r>
          </w:p>
          <w:p w14:paraId="72ED6ED9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3. Уполномоченный государственный орган размещает в Национальном банке и коммерческих банках временно свободные средства бюджетов бюджетной системы Кыргызской Республики в целях получения процентов в соответствии с настоящим Кодексом, законодательством в банковской системе и иными законодательными актами Кыргызской Республики.</w:t>
            </w:r>
          </w:p>
          <w:p w14:paraId="19C27F15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4. Уполномоченный государственный орган является прямым участником межбанковских платежных систем Кыргызской Республики, а также выступает в качестве эмитента корпоративных платежных карт и осуществляет расчеты посредством Единого казначейского счета.</w:t>
            </w:r>
          </w:p>
          <w:p w14:paraId="55921308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5. Уполномоченный государственный орган осуществляет платежи по расходам республиканского и местного бюджетов в пределах остатка денежных средств соответствующего бюджета на Едином казначейском счете.</w:t>
            </w:r>
          </w:p>
          <w:p w14:paraId="5FF101E8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Перечисление денежных средств плательщиков по уплате налогов, сборов и платежей, страховых сборов, подлежащих зачислению на Единый казначейский счет, осуществляется коммерческими банками и платежными организациями, действующими на территории Кыргызской Республики, в установленном законодательством Кыргызской Республики порядке.</w:t>
            </w:r>
          </w:p>
          <w:p w14:paraId="3BE2FF9E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Списание денежных средств с Единого казначейского счета проводится уполномоченным государственным органом или Национальным банком по поручению уполномоченного государственного органа в соответствии с нормативными правовыми актами Национального банка и законодательством Кыргызской Республики.</w:t>
            </w:r>
          </w:p>
          <w:p w14:paraId="0E751E2D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6. Бюджетные учреждения не вправе открывать счета в коммерческих банках без специального разрешения уполномоченного государственного органа.</w:t>
            </w:r>
          </w:p>
          <w:p w14:paraId="3E136CA7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Уполномоченный государственный орган вправе выдавать разрешение бюджетному учреждению на открытие счета в коммерческом банке в случаях:</w:t>
            </w:r>
          </w:p>
          <w:p w14:paraId="0B84E94D" w14:textId="77777777" w:rsidR="00C0082F" w:rsidRPr="00C0082F" w:rsidRDefault="00C0082F" w:rsidP="00C0082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7E27B2">
              <w:rPr>
                <w:bCs/>
                <w:color w:val="000000" w:themeColor="text1"/>
              </w:rPr>
              <w:t xml:space="preserve">1) получения бюджетным учреждением грантов, спонсорской и гуманитарной помощи от иностранных инвесторов </w:t>
            </w:r>
            <w:r w:rsidRPr="00C0082F">
              <w:rPr>
                <w:bCs/>
                <w:color w:val="000000" w:themeColor="text1"/>
              </w:rPr>
              <w:t>при условии грантодателя о наличии отдельного счета (валютного) в коммерческих банках;</w:t>
            </w:r>
          </w:p>
          <w:p w14:paraId="2FB1CB16" w14:textId="77777777" w:rsidR="00533EAF" w:rsidRPr="007E27B2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7E27B2">
              <w:rPr>
                <w:bCs/>
                <w:color w:val="000000" w:themeColor="text1"/>
              </w:rPr>
              <w:t>2) участия бюджетного учреждения в совместной научно-исследовательской программе, безвозмездно финансируемой международными финансовыми институтами или иными иностранными инвесторами;</w:t>
            </w:r>
          </w:p>
          <w:p w14:paraId="04F2E318" w14:textId="19369CAA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3) временного размещения денежных средств бюджетного учреждения в целях их дальнейшего перечисления в рамках исполнения договорных отношений перед иностранными инвесторами/инвесторами (аккредитив и другие);</w:t>
            </w:r>
          </w:p>
          <w:p w14:paraId="74FEC78A" w14:textId="77777777" w:rsidR="00533EAF" w:rsidRPr="007E27B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E27B2">
              <w:rPr>
                <w:color w:val="000000" w:themeColor="text1"/>
              </w:rPr>
              <w:t>4) аккумулирования и управления денежными средствами, поступившими в виде гарантийного обеспечения исполнения договора, в уполномоченный орган в сфере государственных закупок;</w:t>
            </w:r>
          </w:p>
          <w:p w14:paraId="24F281DF" w14:textId="0DC4AE2D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bookmarkStart w:id="1" w:name="_Hlk115274234"/>
            <w:r w:rsidRPr="007E27B2">
              <w:rPr>
                <w:b/>
                <w:bCs/>
                <w:color w:val="000000" w:themeColor="text1"/>
              </w:rPr>
              <w:t xml:space="preserve">5) </w:t>
            </w:r>
            <w:r w:rsidRPr="007E27B2">
              <w:rPr>
                <w:b/>
              </w:rPr>
              <w:t>наличия у образовательной организации особого статуса</w:t>
            </w:r>
            <w:r w:rsidR="00C0082F">
              <w:rPr>
                <w:b/>
              </w:rPr>
              <w:t>.</w:t>
            </w:r>
          </w:p>
          <w:bookmarkEnd w:id="1"/>
          <w:p w14:paraId="6039B6C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7. Бухгалтерский учет операций с денежными средствами бюджетных учреждений бюджетной системы осуществляется на казначейских лицевых счетах, открытых внутри Единого казначейского счета. Открытие, закрытие и ведение перечня казначейских лицевых счетов главных распорядителей (распорядителей, получателей) бюджетных средств и администраторов ресурсов для осуществления внутри Единого казначейского счета учета операций с денежными средствами выполняется централизованно уполномоченным государственным органом.</w:t>
            </w:r>
          </w:p>
          <w:p w14:paraId="2126476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8. Казначейские лицевые счета по источникам образования средств подразделяются на бюджетные, администрируемые, специальные и депозитные счета:</w:t>
            </w:r>
          </w:p>
          <w:p w14:paraId="548E73C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1) бюджетные счета - счета, на которых учитываются операции по бюджетным средствам, направляемым из бюджета на финансирование основной деятельности распорядителя бюджетных средств;</w:t>
            </w:r>
          </w:p>
          <w:p w14:paraId="77FCF4C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2) администрируемые счета - счета учета поступлений на Единый казначейский счет, администрируемых соответствующими уполномоченными государственными органами, являющимися администраторами ресурсов бюджета;</w:t>
            </w:r>
          </w:p>
          <w:p w14:paraId="3E46914A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3) специальные счета - счета, на которых учитываются поступления в виде:</w:t>
            </w:r>
          </w:p>
          <w:p w14:paraId="3440A36B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а) оказания платных государственных и муниципальных услуг;</w:t>
            </w:r>
          </w:p>
          <w:p w14:paraId="2ECA0A0D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б) спонсорской помощи и добровольных взносов;</w:t>
            </w:r>
          </w:p>
          <w:p w14:paraId="17F067D2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в) попечительских взносов;</w:t>
            </w:r>
          </w:p>
          <w:p w14:paraId="7CCBA79F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г) благотворительной или грантовой помощи;</w:t>
            </w:r>
          </w:p>
          <w:p w14:paraId="2BEA71C7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д) отчислений от международных институтов для проведения совместной научно-исследовательской работы;</w:t>
            </w:r>
          </w:p>
          <w:p w14:paraId="5C1BB23D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е) средств от реализации товаров собственного производства;</w:t>
            </w:r>
          </w:p>
          <w:p w14:paraId="2D91AAEC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ж) отчислений от средств, возвращаемых в республиканский бюджет в счет погашения бюджетных кредитов;</w:t>
            </w:r>
          </w:p>
          <w:p w14:paraId="4856F4A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з) иные средства, определяемые Кабинетом Министров;</w:t>
            </w:r>
          </w:p>
          <w:p w14:paraId="4AF3969C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4) депозитные счета - счета клиента, на которых учитываются операции по средствам, поступившим во временное распоряжение (хранение) и подлежащим при наступлении определенных условий возврату физическим (юридическим) лицам, перечислившим их, или перечислению по назначению.</w:t>
            </w:r>
          </w:p>
          <w:p w14:paraId="7DE5BB81" w14:textId="77777777" w:rsidR="00533EAF" w:rsidRPr="007E27B2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7E27B2">
              <w:rPr>
                <w:color w:val="000000" w:themeColor="text1"/>
              </w:rPr>
              <w:t>9. Обслуживание бюджетных учреждений, расположенных за пределами Кыргызской Республики, осуществляется в порядке, утвержденном Кабинетом Министров.</w:t>
            </w:r>
          </w:p>
          <w:p w14:paraId="03C9C28E" w14:textId="2D32354E" w:rsidR="00533EAF" w:rsidRPr="007E27B2" w:rsidRDefault="00533EAF" w:rsidP="00533EAF">
            <w:pPr>
              <w:ind w:firstLine="708"/>
              <w:jc w:val="both"/>
              <w:rPr>
                <w:rFonts w:eastAsiaTheme="minorEastAsia"/>
                <w:b/>
              </w:rPr>
            </w:pPr>
          </w:p>
        </w:tc>
      </w:tr>
      <w:tr w:rsidR="00533EAF" w:rsidRPr="00B70E0F" w14:paraId="00136368" w14:textId="77777777" w:rsidTr="00E038C4">
        <w:tc>
          <w:tcPr>
            <w:tcW w:w="14560" w:type="dxa"/>
            <w:gridSpan w:val="2"/>
          </w:tcPr>
          <w:p w14:paraId="56F7663C" w14:textId="77777777" w:rsidR="00533EAF" w:rsidRDefault="00533EAF" w:rsidP="00533EAF">
            <w:pPr>
              <w:jc w:val="center"/>
              <w:rPr>
                <w:b/>
                <w:color w:val="000000" w:themeColor="text1"/>
                <w:szCs w:val="28"/>
                <w:lang w:val="ky-KG"/>
              </w:rPr>
            </w:pPr>
            <w:r w:rsidRPr="00213CD4">
              <w:rPr>
                <w:b/>
                <w:color w:val="000000" w:themeColor="text1"/>
                <w:szCs w:val="28"/>
                <w:lang w:val="ky-KG"/>
              </w:rPr>
              <w:t xml:space="preserve">Кодекс </w:t>
            </w:r>
            <w:r w:rsidRPr="00213CD4">
              <w:rPr>
                <w:b/>
                <w:color w:val="000000" w:themeColor="text1"/>
                <w:szCs w:val="28"/>
              </w:rPr>
              <w:t>Кыргызской Республики</w:t>
            </w:r>
            <w:r w:rsidRPr="00213CD4">
              <w:rPr>
                <w:b/>
                <w:color w:val="000000" w:themeColor="text1"/>
                <w:szCs w:val="28"/>
                <w:lang w:val="ky-KG"/>
              </w:rPr>
              <w:t xml:space="preserve"> о неналоговых доходах</w:t>
            </w:r>
          </w:p>
          <w:p w14:paraId="4E327084" w14:textId="720222A1" w:rsidR="00533EAF" w:rsidRPr="009D0734" w:rsidRDefault="00533EAF" w:rsidP="00533EAF">
            <w:pPr>
              <w:jc w:val="center"/>
              <w:rPr>
                <w:b/>
                <w:color w:val="000000" w:themeColor="text1"/>
                <w:szCs w:val="28"/>
                <w:lang w:val="ky-KG"/>
              </w:rPr>
            </w:pPr>
          </w:p>
        </w:tc>
      </w:tr>
      <w:tr w:rsidR="00533EAF" w:rsidRPr="00B70E0F" w14:paraId="43FCCB90" w14:textId="77777777" w:rsidTr="002A7288">
        <w:tc>
          <w:tcPr>
            <w:tcW w:w="7280" w:type="dxa"/>
          </w:tcPr>
          <w:p w14:paraId="02D92C08" w14:textId="77777777" w:rsidR="00533EAF" w:rsidRPr="00213CD4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213CD4">
              <w:rPr>
                <w:b/>
                <w:bCs/>
                <w:color w:val="000000" w:themeColor="text1"/>
              </w:rPr>
              <w:t>Статья 101. Порядок уплаты</w:t>
            </w:r>
          </w:p>
          <w:p w14:paraId="607AD891" w14:textId="77777777" w:rsidR="00533EAF" w:rsidRPr="00213CD4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</w:p>
          <w:p w14:paraId="63D319DE" w14:textId="77777777" w:rsidR="00533EAF" w:rsidRPr="00213CD4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213CD4">
              <w:rPr>
                <w:color w:val="000000" w:themeColor="text1"/>
              </w:rPr>
              <w:t>1. Арендная плата от сдачи в аренду государственного и муниципального имущества вносится арендаторами в порядке и на условиях, предусмотренных договорами аренды, заключенными в соответствии с требованиями законодательства об аренде государственного и муниципального имущества.</w:t>
            </w:r>
          </w:p>
          <w:p w14:paraId="3494568E" w14:textId="77777777" w:rsidR="00533EAF" w:rsidRPr="00EA01E6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213CD4">
              <w:rPr>
                <w:color w:val="000000" w:themeColor="text1"/>
              </w:rPr>
              <w:t xml:space="preserve">2. </w:t>
            </w:r>
            <w:r w:rsidRPr="00EA01E6">
              <w:rPr>
                <w:bCs/>
                <w:color w:val="000000" w:themeColor="text1"/>
              </w:rPr>
              <w:t>Государственными органами и учреждениями с государственной формой собственности уплачивается арендная плата от сдачи в аренду государственного имущества в доход республиканского бюджета в полном размере, после чего 70 процентов направляются на содержание и ремонт имущества, сдаваемого в аренду, а также на развитие материально-технической базы.</w:t>
            </w:r>
          </w:p>
          <w:p w14:paraId="39B66270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F009019" w14:textId="77777777" w:rsidR="00EA01E6" w:rsidRDefault="00EA01E6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9FE26AB" w14:textId="77777777" w:rsidR="00EA01E6" w:rsidRDefault="00EA01E6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39C9578F" w14:textId="03A4F2AA" w:rsidR="00533EAF" w:rsidRPr="00213CD4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213CD4">
              <w:rPr>
                <w:color w:val="000000" w:themeColor="text1"/>
              </w:rPr>
              <w:t>Государственными предприятиями уплачивается арендная плата от сдачи в аренду государственного имущества в доход республиканского бюджета в размере 30 процентов, 70 процентов используются на содержание и ремонт имущества, сдаваемого в аренду, а также на финансовое и материально-техническое обеспечение деятельности государственных предприятий.</w:t>
            </w:r>
          </w:p>
          <w:p w14:paraId="7C30D7D8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213CD4">
              <w:rPr>
                <w:color w:val="000000" w:themeColor="text1"/>
              </w:rPr>
              <w:t>При аренде имущества, относящегося к муниципальной собственности, арендная плата вносится в местные бюджета.</w:t>
            </w:r>
          </w:p>
          <w:p w14:paraId="49D18CB8" w14:textId="77777777" w:rsidR="00533EAF" w:rsidRPr="00213CD4" w:rsidRDefault="00533EAF" w:rsidP="009F241A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7280" w:type="dxa"/>
          </w:tcPr>
          <w:p w14:paraId="07103F2C" w14:textId="77777777" w:rsidR="00533EAF" w:rsidRPr="00213CD4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213CD4">
              <w:rPr>
                <w:b/>
                <w:bCs/>
                <w:color w:val="000000" w:themeColor="text1"/>
              </w:rPr>
              <w:t>Статья 101. Порядок уплаты</w:t>
            </w:r>
          </w:p>
          <w:p w14:paraId="155423AC" w14:textId="77777777" w:rsidR="00533EAF" w:rsidRPr="00213CD4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</w:p>
          <w:p w14:paraId="57E94929" w14:textId="77777777" w:rsidR="00533EAF" w:rsidRPr="00213CD4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213CD4">
              <w:rPr>
                <w:color w:val="000000" w:themeColor="text1"/>
              </w:rPr>
              <w:t>1. Арендная плата от сдачи в аренду государственного и муниципального имущества вносится арендаторами в порядке и на условиях, предусмотренных договорами аренды, заключенными в соответствии с требованиями законодательства об аренде государственного и муниципального имущества.</w:t>
            </w:r>
          </w:p>
          <w:p w14:paraId="6E5F8BAC" w14:textId="77777777" w:rsidR="00EA01E6" w:rsidRPr="00EA01E6" w:rsidRDefault="00533EAF" w:rsidP="00EA01E6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213CD4">
              <w:rPr>
                <w:color w:val="000000" w:themeColor="text1"/>
              </w:rPr>
              <w:t xml:space="preserve">2. </w:t>
            </w:r>
            <w:r w:rsidR="00EA01E6" w:rsidRPr="00EA01E6">
              <w:rPr>
                <w:bCs/>
                <w:color w:val="000000" w:themeColor="text1"/>
              </w:rPr>
              <w:t>Государственными органами и учреждениями с государственной формой собственности уплачивается арендная плата от сдачи в аренду государственного имущества в доход республиканского бюджета в полном размере, после чего 70 процентов направляются на содержание и ремонт имущества, сдаваемого в аренду, а также на развитие материально-технической базы.</w:t>
            </w:r>
          </w:p>
          <w:p w14:paraId="0301E9C9" w14:textId="6A6F568D" w:rsidR="00EA01E6" w:rsidRPr="00EA01E6" w:rsidRDefault="00525185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bookmarkStart w:id="2" w:name="_Hlk115704691"/>
            <w:r w:rsidRPr="00525185">
              <w:rPr>
                <w:b/>
                <w:bCs/>
                <w:color w:val="000000" w:themeColor="text1"/>
              </w:rPr>
              <w:t>Средства от сдачи в аренду государственного имущества государственных высших учебных заведений, обладающих особым статусом, в доход республиканского бюджета не направляются</w:t>
            </w:r>
            <w:r w:rsidR="00EA01E6" w:rsidRPr="00EA01E6">
              <w:rPr>
                <w:b/>
                <w:bCs/>
                <w:color w:val="000000" w:themeColor="text1"/>
              </w:rPr>
              <w:t>.</w:t>
            </w:r>
          </w:p>
          <w:bookmarkEnd w:id="2"/>
          <w:p w14:paraId="7D7336B4" w14:textId="2F664F6E" w:rsidR="00533EAF" w:rsidRPr="00213CD4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213CD4">
              <w:rPr>
                <w:color w:val="000000" w:themeColor="text1"/>
              </w:rPr>
              <w:t>Государственными предприятиями уплачивается арендная плата от сдачи в аренду государственного имущества в доход республиканского бюджета в размере 30 процентов, 70 процентов используются на содержание и ремонт имущества, сдаваемого в аренду, а также на финансовое и материально-техническое обеспечение деятельности государственных предприятий.</w:t>
            </w:r>
          </w:p>
          <w:p w14:paraId="480691E6" w14:textId="77777777" w:rsidR="00533EAF" w:rsidRPr="00213CD4" w:rsidRDefault="00533EAF" w:rsidP="00533EAF">
            <w:pPr>
              <w:ind w:firstLine="708"/>
              <w:jc w:val="both"/>
              <w:rPr>
                <w:rFonts w:eastAsiaTheme="minorEastAsia"/>
                <w:b/>
                <w:color w:val="000000" w:themeColor="text1"/>
                <w:szCs w:val="28"/>
              </w:rPr>
            </w:pPr>
            <w:r w:rsidRPr="00213CD4">
              <w:rPr>
                <w:color w:val="000000" w:themeColor="text1"/>
              </w:rPr>
              <w:t>При аренде имущества, относящегося к муниципальной собственности, арендная плата вносится в местные бюджета.</w:t>
            </w:r>
          </w:p>
          <w:p w14:paraId="756BCF4E" w14:textId="39382637" w:rsidR="00533EAF" w:rsidRPr="008E45CC" w:rsidRDefault="00533EAF" w:rsidP="009F241A">
            <w:pPr>
              <w:jc w:val="both"/>
              <w:rPr>
                <w:rFonts w:eastAsiaTheme="minorEastAsia"/>
                <w:b/>
                <w:color w:val="000000" w:themeColor="text1"/>
                <w:szCs w:val="28"/>
              </w:rPr>
            </w:pPr>
          </w:p>
        </w:tc>
      </w:tr>
      <w:tr w:rsidR="00533EAF" w:rsidRPr="00B70E0F" w14:paraId="365D240F" w14:textId="77777777" w:rsidTr="00E038C4">
        <w:tc>
          <w:tcPr>
            <w:tcW w:w="14560" w:type="dxa"/>
            <w:gridSpan w:val="2"/>
          </w:tcPr>
          <w:p w14:paraId="4B5F5D12" w14:textId="77777777" w:rsidR="00533EAF" w:rsidRPr="00FB5883" w:rsidRDefault="00533EAF" w:rsidP="00533EAF">
            <w:pPr>
              <w:jc w:val="center"/>
              <w:rPr>
                <w:b/>
                <w:bCs/>
                <w:color w:val="000000"/>
                <w:lang w:eastAsia="zh-CN"/>
              </w:rPr>
            </w:pPr>
            <w:r w:rsidRPr="00FB5883">
              <w:rPr>
                <w:b/>
                <w:bCs/>
                <w:color w:val="000000"/>
                <w:lang w:eastAsia="zh-CN"/>
              </w:rPr>
              <w:t>Закон Кыргызской Республики «О лицензионно-разрешительной системе в Кыргызской Республике»</w:t>
            </w:r>
          </w:p>
          <w:p w14:paraId="248250A9" w14:textId="77777777" w:rsidR="00533EAF" w:rsidRPr="00FB5883" w:rsidRDefault="00533EAF" w:rsidP="00533EAF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533EAF" w:rsidRPr="00B70E0F" w14:paraId="62555D84" w14:textId="77777777" w:rsidTr="002A7288">
        <w:tc>
          <w:tcPr>
            <w:tcW w:w="7280" w:type="dxa"/>
          </w:tcPr>
          <w:p w14:paraId="2E3D23EC" w14:textId="77777777" w:rsidR="00533EAF" w:rsidRPr="00984112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FB5883">
              <w:rPr>
                <w:bCs/>
                <w:color w:val="000000" w:themeColor="text1"/>
              </w:rPr>
              <w:t>Статья 9. Типы лицензий и разрешений</w:t>
            </w:r>
          </w:p>
          <w:p w14:paraId="7A97F1B8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322109A5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Лицензии и разрешения различаются по следующим признакам:</w:t>
            </w:r>
          </w:p>
          <w:p w14:paraId="387BC4B3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1) по времени действия:</w:t>
            </w:r>
          </w:p>
          <w:p w14:paraId="7F35E4FC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бессрочные - выдаваемые без ограничения срока действия;</w:t>
            </w:r>
          </w:p>
          <w:p w14:paraId="519E8F35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временные - выдаваемые на определенный срок.</w:t>
            </w:r>
          </w:p>
          <w:p w14:paraId="4AE8C13D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Ограничение срока действия лицензии допускается только в отношении лицензий на использование ограниченных государственных ресурсов и осуществление внешнеторговой деятельности, а также в отношении лицензий, предусмотренных пунктами 33-35 статьи 15, и разрешений, предусмотренных пунктами 2, 12-14, 26, 27-1, 29 и 31 статьи 17 настоящего Закона, а также в отношении лицензий, выдаваемых Национальным банком в рамках специальных регулятивных режимов в соответствии с </w:t>
            </w:r>
            <w:hyperlink r:id="rId8" w:history="1">
              <w:r w:rsidRPr="00FB5883">
                <w:rPr>
                  <w:color w:val="000000" w:themeColor="text1"/>
                </w:rPr>
                <w:t>Законом</w:t>
              </w:r>
            </w:hyperlink>
            <w:r w:rsidRPr="00FB5883">
              <w:rPr>
                <w:color w:val="000000" w:themeColor="text1"/>
              </w:rPr>
              <w:t> Кыргызской Республики</w:t>
            </w:r>
            <w:r w:rsidRPr="00984112">
              <w:rPr>
                <w:color w:val="000000" w:themeColor="text1"/>
              </w:rPr>
              <w:t xml:space="preserve"> «</w:t>
            </w:r>
            <w:r w:rsidRPr="00FB5883">
              <w:rPr>
                <w:color w:val="000000" w:themeColor="text1"/>
              </w:rPr>
              <w:t>О Национальном банке Кыргызской Республики, банках и банковской деятельности</w:t>
            </w:r>
            <w:r w:rsidRPr="00984112">
              <w:rPr>
                <w:color w:val="000000" w:themeColor="text1"/>
              </w:rPr>
              <w:t>»</w:t>
            </w:r>
            <w:r w:rsidRPr="00FB5883">
              <w:rPr>
                <w:color w:val="000000" w:themeColor="text1"/>
              </w:rPr>
              <w:t>;</w:t>
            </w:r>
          </w:p>
          <w:p w14:paraId="5E4A2AF5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2) по территориальной сфере действия:</w:t>
            </w:r>
          </w:p>
          <w:p w14:paraId="5E5EE520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действие которых распространяется на всю территорию Кыргызской Республики, а также за ее пределами на основании международных договоров;</w:t>
            </w:r>
          </w:p>
          <w:p w14:paraId="7988DA95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действие которых ограничивается определенной территорией Кыргызской Республики и вводится только в отношении лицензий на использование ограниченных государственных ресурсов, в отношении лицензий, выдаваемых Национальным банком в рамках специальных регулятивных режимов в соответствии с </w:t>
            </w:r>
            <w:hyperlink r:id="rId9" w:history="1">
              <w:r w:rsidRPr="00FB5883">
                <w:rPr>
                  <w:color w:val="000000" w:themeColor="text1"/>
                </w:rPr>
                <w:t>Законом</w:t>
              </w:r>
            </w:hyperlink>
            <w:r w:rsidRPr="00FB5883">
              <w:rPr>
                <w:color w:val="000000" w:themeColor="text1"/>
              </w:rPr>
              <w:t xml:space="preserve"> Кыргызской Республики </w:t>
            </w:r>
            <w:r w:rsidRPr="00984112">
              <w:rPr>
                <w:color w:val="000000" w:themeColor="text1"/>
              </w:rPr>
              <w:t>«</w:t>
            </w:r>
            <w:r w:rsidRPr="00FB5883">
              <w:rPr>
                <w:color w:val="000000" w:themeColor="text1"/>
              </w:rPr>
              <w:t>О Национальном банке Кыргызской Республики, банках и банковской деятельности</w:t>
            </w:r>
            <w:r w:rsidRPr="00984112">
              <w:rPr>
                <w:color w:val="000000" w:themeColor="text1"/>
              </w:rPr>
              <w:t xml:space="preserve">», </w:t>
            </w:r>
            <w:r w:rsidRPr="00FB5883">
              <w:rPr>
                <w:color w:val="000000" w:themeColor="text1"/>
              </w:rPr>
              <w:t>а также в отношении лицензий, предусмотренных пунктами 12, 35 и 36 статьи 17 настоящего Закона;</w:t>
            </w:r>
          </w:p>
          <w:p w14:paraId="12367DCB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3) по отчуждаемости:</w:t>
            </w:r>
          </w:p>
          <w:p w14:paraId="4F848B5E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неотчуждаемые;</w:t>
            </w:r>
          </w:p>
          <w:p w14:paraId="2AE37EF3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отчуждаемые (вводятся исключительно в отношении лицензий на использование ограниченных государственных ресурсов);</w:t>
            </w:r>
          </w:p>
          <w:p w14:paraId="7489F608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4) по форме:</w:t>
            </w:r>
          </w:p>
          <w:p w14:paraId="6BB0953A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лицензия, оформленная на бумажном носителе;</w:t>
            </w:r>
          </w:p>
          <w:p w14:paraId="7059C9E1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электронная лицензия - лицензия, оформленная в виде электронного документа;</w:t>
            </w:r>
          </w:p>
          <w:p w14:paraId="3FA2A7A9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5) по объему деятельности и совокупности прав (при экспорте и импорте товаров):</w:t>
            </w:r>
          </w:p>
          <w:p w14:paraId="5E06E006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генеральные лицензии;</w:t>
            </w:r>
          </w:p>
          <w:p w14:paraId="48CD3A05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разовые лицензии;</w:t>
            </w:r>
          </w:p>
          <w:p w14:paraId="0437A49E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в) исключительные лицензии.</w:t>
            </w:r>
          </w:p>
          <w:p w14:paraId="65B2E9DC" w14:textId="77777777" w:rsidR="00533EAF" w:rsidRDefault="00533EAF" w:rsidP="00533EAF">
            <w:pPr>
              <w:ind w:firstLine="708"/>
              <w:jc w:val="both"/>
              <w:rPr>
                <w:rFonts w:ascii="Arial" w:hAnsi="Arial" w:cs="Arial"/>
                <w:b/>
                <w:bCs/>
                <w:color w:val="2B2B2B"/>
              </w:rPr>
            </w:pPr>
          </w:p>
          <w:p w14:paraId="1BC27A0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b/>
                <w:bCs/>
                <w:color w:val="000000" w:themeColor="text1"/>
              </w:rPr>
              <w:t>Статья 15. Виды деятельности, подлежащие лицензированию</w:t>
            </w:r>
          </w:p>
          <w:p w14:paraId="0ED162D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11C8F62C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Лицензированию подлежат следующие виды деятельности:</w:t>
            </w:r>
          </w:p>
          <w:p w14:paraId="6598AE54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14:paraId="2D64BD22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14:paraId="0CB89B6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3) переработка нефти и природного газа, за исключением производства в промышленных объемах биоэтанола из растительного сырья и его реализации;</w:t>
            </w:r>
          </w:p>
          <w:p w14:paraId="212F181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4) производство, передача, распределение и продажа природного газа;</w:t>
            </w:r>
          </w:p>
          <w:p w14:paraId="26BBD10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5) производство и оборот этилового спирта;</w:t>
            </w:r>
          </w:p>
          <w:p w14:paraId="0E4E7C2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14:paraId="73FE3ECE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14:paraId="7BBC661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8) фармацевтическая деятельность;</w:t>
            </w:r>
          </w:p>
          <w:p w14:paraId="05A5409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9) производство (изготовление) и реализация ветеринарных лекарственных средств;</w:t>
            </w:r>
          </w:p>
          <w:p w14:paraId="2FAAEE24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10) работа с микроорганизмами II группы патогенности;</w:t>
            </w:r>
          </w:p>
          <w:p w14:paraId="4B7EB16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14:paraId="5668531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12) деятельность в области почтовой связи;</w:t>
            </w:r>
          </w:p>
          <w:p w14:paraId="7B49A78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14:paraId="53ACA2A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</w:t>
            </w:r>
            <w:r w:rsidRPr="00692589">
              <w:rPr>
                <w:color w:val="000000" w:themeColor="text1"/>
              </w:rPr>
              <w:t>3-1</w:t>
            </w:r>
            <w:r w:rsidRPr="00984112">
              <w:rPr>
                <w:color w:val="000000" w:themeColor="text1"/>
              </w:rPr>
              <w:t>) деятельность 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данных;</w:t>
            </w:r>
          </w:p>
          <w:p w14:paraId="20E9054A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14:paraId="267C9DD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14:paraId="15BFC5D4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17) пассажирские перевозки автомобильным транспортом (за исключением легковых такси);</w:t>
            </w:r>
          </w:p>
          <w:p w14:paraId="79151A7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18) международные грузовые перевозки автомобильным транспортом;</w:t>
            </w:r>
          </w:p>
          <w:p w14:paraId="39A67B1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21) пассажирские и (или) грузовые перевозки водным транспортом;</w:t>
            </w:r>
          </w:p>
          <w:p w14:paraId="42CCEC0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22) проведение банковских операций в соответствии с абзацем вторым части 4 </w:t>
            </w:r>
            <w:hyperlink r:id="rId10" w:anchor="st_2" w:history="1">
              <w:r w:rsidRPr="00984112">
                <w:rPr>
                  <w:color w:val="000000" w:themeColor="text1"/>
                </w:rPr>
                <w:t>статьи 2</w:t>
              </w:r>
            </w:hyperlink>
            <w:r w:rsidRPr="00984112">
              <w:rPr>
                <w:color w:val="000000" w:themeColor="text1"/>
              </w:rPr>
              <w:t> настоящего Закона;</w:t>
            </w:r>
          </w:p>
          <w:p w14:paraId="4A88D8F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23) деятельность кредитных союзов;</w:t>
            </w:r>
          </w:p>
          <w:p w14:paraId="7EF8233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24) деятельность микрофинансовых компаний;</w:t>
            </w:r>
          </w:p>
          <w:p w14:paraId="106BEA9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25) деятельность ломбардов;</w:t>
            </w:r>
          </w:p>
          <w:p w14:paraId="17149022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26) проведение обменных операций с наличной иностранной валютой;</w:t>
            </w:r>
          </w:p>
          <w:p w14:paraId="0AEA2EF0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26-1) деятельность кредитных бюро;</w:t>
            </w:r>
          </w:p>
          <w:p w14:paraId="551764B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26-2) деятельность жилищно-сберегательных кредитных компаний;</w:t>
            </w:r>
          </w:p>
          <w:p w14:paraId="7D7F647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платежей;</w:t>
            </w:r>
          </w:p>
          <w:p w14:paraId="1B3D4A7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14:paraId="195DD9F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30) деятельность по организации профессиональной лотереи;</w:t>
            </w:r>
          </w:p>
          <w:p w14:paraId="407EED4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</w:t>
            </w:r>
            <w:r w:rsidRPr="00692589">
              <w:rPr>
                <w:color w:val="000000" w:themeColor="text1"/>
              </w:rPr>
              <w:t>0-1</w:t>
            </w:r>
            <w:r w:rsidRPr="00984112">
              <w:rPr>
                <w:color w:val="000000" w:themeColor="text1"/>
              </w:rPr>
              <w:t>) игорная деятельность;</w:t>
            </w:r>
          </w:p>
          <w:p w14:paraId="6061D13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31) перевозка (в том числе трансграничная), хранение, использование, захоронение радиоактивных материалов, веществ и источников ионизирующего излучения, а также отходов производства токсичных и радиоактивных веществ;</w:t>
            </w:r>
          </w:p>
          <w:p w14:paraId="23A4716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14:paraId="769EE29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33) производство, применение, уничтожение взрывчатых материалов промышленного назначения;</w:t>
            </w:r>
          </w:p>
          <w:p w14:paraId="4866BB54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34) реализация взрывчатых веществ и изделий (в том числе пиротехнических);</w:t>
            </w:r>
          </w:p>
          <w:p w14:paraId="282D59A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35) производство, ремонт, торговля оружием и боеприпасами;</w:t>
            </w:r>
          </w:p>
          <w:p w14:paraId="6ED5818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прекурсоров;</w:t>
            </w:r>
          </w:p>
          <w:p w14:paraId="0FD82AA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37) адвокатская деятельность;</w:t>
            </w:r>
          </w:p>
          <w:p w14:paraId="72E8610A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38) частная нотариальная деятельность;</w:t>
            </w:r>
          </w:p>
          <w:p w14:paraId="57DFB4D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39) добровольное накопительное страхование жизни, осуществляемое страховой организацией;</w:t>
            </w:r>
          </w:p>
          <w:p w14:paraId="3C289D4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40) добровольное личное страхование, осуществляемое страховой организацией;</w:t>
            </w:r>
          </w:p>
          <w:p w14:paraId="7D258C9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41) добровольное имущественное страхование, осуществляемое страховой организацией;</w:t>
            </w:r>
          </w:p>
          <w:p w14:paraId="248F961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42) добровольное страхование ответственности, осуществляемое страховой организацией;</w:t>
            </w:r>
          </w:p>
          <w:p w14:paraId="337D8F0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43) обязательные виды страхования, осуществляемые страховой организацией;</w:t>
            </w:r>
          </w:p>
          <w:p w14:paraId="72E3D800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14:paraId="29E27282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45) деятельность негосударственного пенсионного фонда;</w:t>
            </w:r>
          </w:p>
          <w:p w14:paraId="6F4FBE7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46) организация торговли на рынке ценных бумаг;</w:t>
            </w:r>
          </w:p>
          <w:p w14:paraId="614AC1E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47) брокерская деятельность на рынке ценных бумаг;</w:t>
            </w:r>
          </w:p>
          <w:p w14:paraId="0BFCCF40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48) ведение реестра держателей ценных бумаг;</w:t>
            </w:r>
          </w:p>
          <w:p w14:paraId="7CA77D0C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49) депозитарная деятельность на рынке ценных бумаг;</w:t>
            </w:r>
          </w:p>
          <w:p w14:paraId="40753B6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50) дилерская деятельность на рынке ценных бумаг;</w:t>
            </w:r>
          </w:p>
          <w:p w14:paraId="6C74DCF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51) деятельность инвестиционного фонда;</w:t>
            </w:r>
          </w:p>
          <w:p w14:paraId="5A4E0E4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52) доверительное управление инвестиционными активами;</w:t>
            </w:r>
          </w:p>
          <w:p w14:paraId="7F86A11E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54) деятельность администраторов, осуществляющих процедуры процесса банкротства;</w:t>
            </w:r>
          </w:p>
          <w:p w14:paraId="6ADFE83E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14:paraId="2ADD858A" w14:textId="77777777" w:rsidR="00533EAF" w:rsidRPr="00791D7C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791D7C">
              <w:rPr>
                <w:bCs/>
                <w:color w:val="000000" w:themeColor="text1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14:paraId="3CF087FB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1E27C226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F58D215" w14:textId="7450BB05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57) импорт, экспорт вооружений и военной техники, а также иной продукции военного назначения, перечень которых утверждается </w:t>
            </w:r>
            <w:r w:rsidRPr="00984112">
              <w:rPr>
                <w:color w:val="000000" w:themeColor="text1"/>
                <w:lang w:val="ky-KG"/>
              </w:rPr>
              <w:t>Кабинетом Министров</w:t>
            </w:r>
            <w:r w:rsidRPr="00984112">
              <w:rPr>
                <w:color w:val="000000" w:themeColor="text1"/>
              </w:rPr>
              <w:t> Кыргызской Республики;</w:t>
            </w:r>
          </w:p>
          <w:p w14:paraId="5D80260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 </w:t>
            </w:r>
            <w:r w:rsidRPr="00984112">
              <w:rPr>
                <w:color w:val="000000" w:themeColor="text1"/>
                <w:lang w:val="ky-KG"/>
              </w:rPr>
              <w:t>Кабинетом Министров</w:t>
            </w:r>
            <w:r w:rsidRPr="00984112">
              <w:rPr>
                <w:color w:val="000000" w:themeColor="text1"/>
              </w:rPr>
              <w:t> Кыргызской Республики;</w:t>
            </w:r>
          </w:p>
          <w:p w14:paraId="183FAF71" w14:textId="703ACC7E" w:rsidR="00533EAF" w:rsidRDefault="00533EAF" w:rsidP="00533EAF">
            <w:pPr>
              <w:ind w:firstLine="708"/>
              <w:jc w:val="both"/>
              <w:rPr>
                <w:color w:val="000000" w:themeColor="text1"/>
                <w:lang w:val="ky-KG"/>
              </w:rPr>
            </w:pPr>
            <w:r w:rsidRPr="00984112">
              <w:rPr>
                <w:color w:val="000000" w:themeColor="text1"/>
              </w:rPr>
              <w:t>61) импорт, экспорт товаров, в отношении которых введено временное лицензирование в одностороннем порядке</w:t>
            </w:r>
            <w:r w:rsidR="00B60647">
              <w:rPr>
                <w:color w:val="000000" w:themeColor="text1"/>
                <w:lang w:val="ky-KG"/>
              </w:rPr>
              <w:t>;</w:t>
            </w:r>
          </w:p>
          <w:p w14:paraId="6381ACB5" w14:textId="56D98419" w:rsidR="00B60647" w:rsidRPr="00B60647" w:rsidRDefault="00B60647" w:rsidP="00B6064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 xml:space="preserve">          </w:t>
            </w:r>
            <w:r w:rsidRPr="00B60647">
              <w:rPr>
                <w:color w:val="000000" w:themeColor="text1"/>
              </w:rPr>
              <w:t>62) деятельность поставщиков услуг виртуальных активов.</w:t>
            </w:r>
          </w:p>
          <w:p w14:paraId="46A8AFD3" w14:textId="77777777" w:rsidR="00533EAF" w:rsidRPr="00984112" w:rsidRDefault="00533EAF" w:rsidP="00533E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7280" w:type="dxa"/>
          </w:tcPr>
          <w:p w14:paraId="506E13E2" w14:textId="77777777" w:rsidR="00533EAF" w:rsidRPr="00984112" w:rsidRDefault="00533EAF" w:rsidP="00533EAF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FB5883">
              <w:rPr>
                <w:bCs/>
                <w:color w:val="000000" w:themeColor="text1"/>
              </w:rPr>
              <w:t>Статья 9. Типы лицензий и разрешений</w:t>
            </w:r>
          </w:p>
          <w:p w14:paraId="29FDA3F6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287EC90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Лицензии и разрешения различаются по следующим признакам:</w:t>
            </w:r>
          </w:p>
          <w:p w14:paraId="338AFBC6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1) по времени действия:</w:t>
            </w:r>
          </w:p>
          <w:p w14:paraId="75E99BE4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бессрочные - выдаваемые без ограничения срока действия;</w:t>
            </w:r>
          </w:p>
          <w:p w14:paraId="1E0E7D2E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временные - выдаваемые на определенный срок.</w:t>
            </w:r>
          </w:p>
          <w:p w14:paraId="2CE51139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Ограничение срока действия лицензии допускается только в отношении лицензий на использование ограниченных государственных ресурсов и осуществление внешнеторговой деятельности, а также в отношении лицензий, предусмотренных пунктами 33-35</w:t>
            </w:r>
            <w:r>
              <w:rPr>
                <w:color w:val="000000" w:themeColor="text1"/>
              </w:rPr>
              <w:t>,</w:t>
            </w:r>
            <w:r w:rsidRPr="00984112">
              <w:rPr>
                <w:b/>
                <w:color w:val="000000" w:themeColor="text1"/>
              </w:rPr>
              <w:t xml:space="preserve"> 56</w:t>
            </w:r>
            <w:r w:rsidRPr="00FB5883">
              <w:rPr>
                <w:color w:val="000000" w:themeColor="text1"/>
              </w:rPr>
              <w:t xml:space="preserve"> статьи 15, и разрешений, предусмотренных пунктами 2, 12-14, 26, 27-1, 29 и 31 статьи 17 настоящего Закона, а также в отношении лицензий, выдаваемых Национальным банком в рамках специальных регулятивных режимов в соответствии с </w:t>
            </w:r>
            <w:hyperlink r:id="rId11" w:history="1">
              <w:r w:rsidRPr="00FB5883">
                <w:rPr>
                  <w:color w:val="000000" w:themeColor="text1"/>
                </w:rPr>
                <w:t>Законом</w:t>
              </w:r>
            </w:hyperlink>
            <w:r w:rsidRPr="00FB5883">
              <w:rPr>
                <w:color w:val="000000" w:themeColor="text1"/>
              </w:rPr>
              <w:t> Кыргызской Республики</w:t>
            </w:r>
            <w:r w:rsidRPr="00984112">
              <w:rPr>
                <w:color w:val="000000" w:themeColor="text1"/>
              </w:rPr>
              <w:t xml:space="preserve"> «</w:t>
            </w:r>
            <w:r w:rsidRPr="00FB5883">
              <w:rPr>
                <w:color w:val="000000" w:themeColor="text1"/>
              </w:rPr>
              <w:t>О Национальном банке Кыргызской Республики, банках и банковской деятельности</w:t>
            </w:r>
            <w:r w:rsidRPr="00984112">
              <w:rPr>
                <w:color w:val="000000" w:themeColor="text1"/>
              </w:rPr>
              <w:t>»</w:t>
            </w:r>
            <w:r w:rsidRPr="00FB5883">
              <w:rPr>
                <w:color w:val="000000" w:themeColor="text1"/>
              </w:rPr>
              <w:t>;</w:t>
            </w:r>
          </w:p>
          <w:p w14:paraId="6AD2846E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2) по территориальной сфере действия:</w:t>
            </w:r>
          </w:p>
          <w:p w14:paraId="292F702A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действие которых распространяется на всю территорию Кыргызской Республики, а также за ее пределами на основании международных договоров;</w:t>
            </w:r>
          </w:p>
          <w:p w14:paraId="1BEECD02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действие которых ограничивается определенной территорией Кыргызской Республики и вводится только в отношении лицензий на использование ограниченных государственных ресурсов, в отношении лицензий, выдаваемых Национальным банком в рамках специальных регулятивных режимов в соответствии с </w:t>
            </w:r>
            <w:hyperlink r:id="rId12" w:history="1">
              <w:r w:rsidRPr="00FB5883">
                <w:rPr>
                  <w:color w:val="000000" w:themeColor="text1"/>
                </w:rPr>
                <w:t>Законом</w:t>
              </w:r>
            </w:hyperlink>
            <w:r w:rsidRPr="00FB5883">
              <w:rPr>
                <w:color w:val="000000" w:themeColor="text1"/>
              </w:rPr>
              <w:t xml:space="preserve"> Кыргызской Республики </w:t>
            </w:r>
            <w:r w:rsidRPr="00984112">
              <w:rPr>
                <w:color w:val="000000" w:themeColor="text1"/>
              </w:rPr>
              <w:t>«</w:t>
            </w:r>
            <w:r w:rsidRPr="00FB5883">
              <w:rPr>
                <w:color w:val="000000" w:themeColor="text1"/>
              </w:rPr>
              <w:t>О Национальном банке Кыргызской Республики, банках и банковской деятельности</w:t>
            </w:r>
            <w:r w:rsidRPr="00984112">
              <w:rPr>
                <w:color w:val="000000" w:themeColor="text1"/>
              </w:rPr>
              <w:t xml:space="preserve">», </w:t>
            </w:r>
            <w:r w:rsidRPr="00FB5883">
              <w:rPr>
                <w:color w:val="000000" w:themeColor="text1"/>
              </w:rPr>
              <w:t>а также в отношении лицензий, предусмотренных пунктами 12, 35 и 36 статьи 17 настоящего Закона;</w:t>
            </w:r>
          </w:p>
          <w:p w14:paraId="333B7FB9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3) по отчуждаемости:</w:t>
            </w:r>
          </w:p>
          <w:p w14:paraId="0C9FA651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неотчуждаемые;</w:t>
            </w:r>
          </w:p>
          <w:p w14:paraId="63BC1730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отчуждаемые (вводятся исключительно в отношении лицензий на использование ограниченных государственных ресурсов);</w:t>
            </w:r>
          </w:p>
          <w:p w14:paraId="41D27B42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4) по форме:</w:t>
            </w:r>
          </w:p>
          <w:p w14:paraId="42CF5F41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лицензия, оформленная на бумажном носителе;</w:t>
            </w:r>
          </w:p>
          <w:p w14:paraId="28861702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электронная лицензия - лицензия, оформленная в виде электронного документа;</w:t>
            </w:r>
          </w:p>
          <w:p w14:paraId="3B2D6BC3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5) по объему деятельности и совокупности прав (при экспорте и импорте товаров):</w:t>
            </w:r>
          </w:p>
          <w:p w14:paraId="588BEEFB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а) генеральные лицензии;</w:t>
            </w:r>
          </w:p>
          <w:p w14:paraId="0B5BF68B" w14:textId="77777777" w:rsidR="00533EAF" w:rsidRPr="0098411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б) разовые лицензии;</w:t>
            </w:r>
          </w:p>
          <w:p w14:paraId="620DE06D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FB5883">
              <w:rPr>
                <w:color w:val="000000" w:themeColor="text1"/>
              </w:rPr>
              <w:t>в) исключительные лицензии.</w:t>
            </w:r>
          </w:p>
          <w:p w14:paraId="49679CB3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26F3567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b/>
                <w:bCs/>
                <w:color w:val="000000" w:themeColor="text1"/>
              </w:rPr>
              <w:t>Статья 15. Виды деятельности, подлежащие лицензированию</w:t>
            </w:r>
          </w:p>
          <w:p w14:paraId="6049127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E55FCAD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Лицензированию подлежат следующие виды деятельности:</w:t>
            </w:r>
          </w:p>
          <w:p w14:paraId="73CB6172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14:paraId="5C66422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14:paraId="5A03E59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3) переработка нефти и природного газа, за исключением производства в промышленных объемах биоэтанола из растительного сырья и его реализации;</w:t>
            </w:r>
          </w:p>
          <w:p w14:paraId="628BF0DA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4) производство, передача, распределение и продажа природного газа;</w:t>
            </w:r>
          </w:p>
          <w:p w14:paraId="2DA3C5F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5) производство и оборот этилового спирта;</w:t>
            </w:r>
          </w:p>
          <w:p w14:paraId="7EEE8EB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14:paraId="20E5D13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14:paraId="2B989AAD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8) фармацевтическая деятельность;</w:t>
            </w:r>
          </w:p>
          <w:p w14:paraId="1872BB50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9) производство (изготовление) и реализация ветеринарных лекарственных средств;</w:t>
            </w:r>
          </w:p>
          <w:p w14:paraId="0488A51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10) работа с микроорганизмами II группы патогенности;</w:t>
            </w:r>
          </w:p>
          <w:p w14:paraId="0931F93D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14:paraId="5D334E22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12) деятельность в области почтовой связи;</w:t>
            </w:r>
          </w:p>
          <w:p w14:paraId="1449584E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14:paraId="5CCD55A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</w:t>
            </w:r>
            <w:r w:rsidRPr="00692589">
              <w:rPr>
                <w:color w:val="000000" w:themeColor="text1"/>
              </w:rPr>
              <w:t>3-1</w:t>
            </w:r>
            <w:r w:rsidRPr="00984112">
              <w:rPr>
                <w:color w:val="000000" w:themeColor="text1"/>
              </w:rPr>
              <w:t>) деятельность 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данных;</w:t>
            </w:r>
          </w:p>
          <w:p w14:paraId="4C5C56D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14:paraId="0D7C482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14:paraId="73E8D60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17) пассажирские перевозки автомобильным транспортом (за исключением легковых такси);</w:t>
            </w:r>
          </w:p>
          <w:p w14:paraId="4667F74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18) международные грузовые перевозки автомобильным транспортом;</w:t>
            </w:r>
          </w:p>
          <w:p w14:paraId="1D85465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21) пассажирские и (или) грузовые перевозки водным транспортом;</w:t>
            </w:r>
          </w:p>
          <w:p w14:paraId="1CE752C4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22) проведение банковских операций в соответствии с абзацем вторым части 4 </w:t>
            </w:r>
            <w:hyperlink r:id="rId13" w:anchor="st_2" w:history="1">
              <w:r w:rsidRPr="00984112">
                <w:rPr>
                  <w:color w:val="000000" w:themeColor="text1"/>
                </w:rPr>
                <w:t>статьи 2</w:t>
              </w:r>
            </w:hyperlink>
            <w:r w:rsidRPr="00984112">
              <w:rPr>
                <w:color w:val="000000" w:themeColor="text1"/>
              </w:rPr>
              <w:t> настоящего Закона;</w:t>
            </w:r>
          </w:p>
          <w:p w14:paraId="715EEBA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23) деятельность кредитных союзов;</w:t>
            </w:r>
          </w:p>
          <w:p w14:paraId="6183B704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24) деятельность микрофинансовых компаний;</w:t>
            </w:r>
          </w:p>
          <w:p w14:paraId="151101C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25) деятельность ломбардов;</w:t>
            </w:r>
          </w:p>
          <w:p w14:paraId="487DE34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26) проведение обменных операций с наличной иностранной валютой;</w:t>
            </w:r>
          </w:p>
          <w:p w14:paraId="2085905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26-1) деятельность кредитных бюро;</w:t>
            </w:r>
          </w:p>
          <w:p w14:paraId="3EFEEFC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26-2) деятельность жилищно-сберегательных кредитных компаний;</w:t>
            </w:r>
          </w:p>
          <w:p w14:paraId="5541C2DE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платежей;</w:t>
            </w:r>
          </w:p>
          <w:p w14:paraId="56DD981D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14:paraId="0E2165B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30) деятельность по организации профессиональной лотереи;</w:t>
            </w:r>
          </w:p>
          <w:p w14:paraId="32487E9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</w:t>
            </w:r>
            <w:r w:rsidRPr="00692589">
              <w:rPr>
                <w:color w:val="000000" w:themeColor="text1"/>
              </w:rPr>
              <w:t>0-1</w:t>
            </w:r>
            <w:r w:rsidRPr="00984112">
              <w:rPr>
                <w:color w:val="000000" w:themeColor="text1"/>
              </w:rPr>
              <w:t>) игорная деятельность;</w:t>
            </w:r>
          </w:p>
          <w:p w14:paraId="222C4D0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31) перевозка (в том числе трансграничная), хранение, использование, захоронение радиоактивных материалов, веществ и источников ионизирующего излучения, а также отходов производства токсичных и радиоактивных веществ;</w:t>
            </w:r>
          </w:p>
          <w:p w14:paraId="1893E2E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14:paraId="7C749E3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33) производство, применение, уничтожение взрывчатых материалов промышленного назначения;</w:t>
            </w:r>
          </w:p>
          <w:p w14:paraId="20E5BBA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34) реализация взрывчатых веществ и изделий (в том числе пиротехнических);</w:t>
            </w:r>
          </w:p>
          <w:p w14:paraId="285DE20C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35) производство, ремонт, торговля оружием и боеприпасами;</w:t>
            </w:r>
          </w:p>
          <w:p w14:paraId="34B5A60D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прекурсоров;</w:t>
            </w:r>
          </w:p>
          <w:p w14:paraId="37B00356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37) адвокатская деятельность;</w:t>
            </w:r>
          </w:p>
          <w:p w14:paraId="767CC01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38) частная нотариальная деятельность;</w:t>
            </w:r>
          </w:p>
          <w:p w14:paraId="2AE17DD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39) добровольное накопительное страхование жизни, осуществляемое страховой организацией;</w:t>
            </w:r>
          </w:p>
          <w:p w14:paraId="27A521A2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40) добровольное личное страхование, осуществляемое страховой организацией;</w:t>
            </w:r>
          </w:p>
          <w:p w14:paraId="050801B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41) добровольное имущественное страхование, осуществляемое страховой организацией;</w:t>
            </w:r>
          </w:p>
          <w:p w14:paraId="1F37B13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42) добровольное страхование ответственности, осуществляемое страховой организацией;</w:t>
            </w:r>
          </w:p>
          <w:p w14:paraId="369640A1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43) обязательные виды страхования, осуществляемые страховой организацией;</w:t>
            </w:r>
          </w:p>
          <w:p w14:paraId="3D3A3C6D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14:paraId="7E2CF690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45) деятельность негосударственного пенсионного фонда;</w:t>
            </w:r>
          </w:p>
          <w:p w14:paraId="1DFBF1C5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46) организация торговли на рынке ценных бумаг;</w:t>
            </w:r>
          </w:p>
          <w:p w14:paraId="6576C4FE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47) брокерская деятельность на рынке ценных бумаг;</w:t>
            </w:r>
          </w:p>
          <w:p w14:paraId="1870277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48) ведение реестра держателей ценных бумаг;</w:t>
            </w:r>
          </w:p>
          <w:p w14:paraId="21A7600B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49) депозитарная деятельность на рынке ценных бумаг;</w:t>
            </w:r>
          </w:p>
          <w:p w14:paraId="2D1C4EFA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50) дилерская деятельность на рынке ценных бумаг;</w:t>
            </w:r>
          </w:p>
          <w:p w14:paraId="320EA383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51) деятельность инвестиционного фонда;</w:t>
            </w:r>
          </w:p>
          <w:p w14:paraId="76A3B87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52) доверительное управление инвестиционными активами;</w:t>
            </w:r>
          </w:p>
          <w:p w14:paraId="01E9CD29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54) деятельность администраторов, осуществляющих процедуры процесса банкротства;</w:t>
            </w:r>
          </w:p>
          <w:p w14:paraId="01705C77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14:paraId="797F6835" w14:textId="038B6ADF" w:rsidR="00791D7C" w:rsidRPr="00791D7C" w:rsidRDefault="00791D7C" w:rsidP="00791D7C">
            <w:pPr>
              <w:ind w:firstLine="708"/>
              <w:jc w:val="both"/>
              <w:rPr>
                <w:bCs/>
                <w:color w:val="000000" w:themeColor="text1"/>
              </w:rPr>
            </w:pPr>
            <w:r w:rsidRPr="00791D7C">
              <w:rPr>
                <w:bCs/>
                <w:color w:val="000000" w:themeColor="text1"/>
              </w:rPr>
              <w:t xml:space="preserve"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</w:t>
            </w:r>
            <w:bookmarkStart w:id="3" w:name="_Hlk115705549"/>
            <w:r w:rsidRPr="00791D7C">
              <w:rPr>
                <w:bCs/>
                <w:color w:val="000000" w:themeColor="text1"/>
              </w:rPr>
              <w:t>внешкольного образования</w:t>
            </w:r>
            <w:r>
              <w:rPr>
                <w:bCs/>
                <w:color w:val="000000" w:themeColor="text1"/>
              </w:rPr>
              <w:t xml:space="preserve"> </w:t>
            </w:r>
            <w:bookmarkEnd w:id="3"/>
            <w:r w:rsidRPr="00791D7C">
              <w:rPr>
                <w:b/>
                <w:color w:val="000000" w:themeColor="text1"/>
              </w:rPr>
              <w:t xml:space="preserve">и </w:t>
            </w:r>
            <w:r w:rsidRPr="00791D7C">
              <w:rPr>
                <w:rFonts w:eastAsiaTheme="minorHAnsi"/>
                <w:b/>
                <w:lang w:eastAsia="en-US"/>
              </w:rPr>
              <w:t>государственных высших учебных заведений, обладающих особым статусом</w:t>
            </w:r>
            <w:r w:rsidRPr="00791D7C">
              <w:rPr>
                <w:bCs/>
                <w:color w:val="000000" w:themeColor="text1"/>
              </w:rPr>
              <w:t>);</w:t>
            </w:r>
          </w:p>
          <w:p w14:paraId="34ADE248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57) импорт, экспорт вооружений и военной техники, а также иной продукции военного назначения, перечень которых утверждается </w:t>
            </w:r>
            <w:r w:rsidRPr="00984112">
              <w:rPr>
                <w:color w:val="000000" w:themeColor="text1"/>
                <w:lang w:val="ky-KG"/>
              </w:rPr>
              <w:t>Кабинетом Министров</w:t>
            </w:r>
            <w:r w:rsidRPr="00984112">
              <w:rPr>
                <w:color w:val="000000" w:themeColor="text1"/>
              </w:rPr>
              <w:t> Кыргызской Республики;</w:t>
            </w:r>
          </w:p>
          <w:p w14:paraId="0DCEA74C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984112">
              <w:rPr>
                <w:color w:val="000000" w:themeColor="text1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 </w:t>
            </w:r>
            <w:r w:rsidRPr="00984112">
              <w:rPr>
                <w:color w:val="000000" w:themeColor="text1"/>
                <w:lang w:val="ky-KG"/>
              </w:rPr>
              <w:t>Кабинетом Министров</w:t>
            </w:r>
            <w:r w:rsidRPr="00984112">
              <w:rPr>
                <w:color w:val="000000" w:themeColor="text1"/>
              </w:rPr>
              <w:t> Кыргызской Республики;</w:t>
            </w:r>
          </w:p>
          <w:p w14:paraId="4BF4B87E" w14:textId="0ED84320" w:rsidR="00533EAF" w:rsidRPr="00B60647" w:rsidRDefault="00533EAF" w:rsidP="00533EAF">
            <w:pPr>
              <w:ind w:firstLine="708"/>
              <w:jc w:val="both"/>
              <w:rPr>
                <w:color w:val="000000" w:themeColor="text1"/>
                <w:lang w:val="ky-KG"/>
              </w:rPr>
            </w:pPr>
            <w:r w:rsidRPr="00984112">
              <w:rPr>
                <w:color w:val="000000" w:themeColor="text1"/>
              </w:rPr>
              <w:t>61) импорт, экспорт товаров, в отношении которых введено временное лицензирование в одностороннем порядке</w:t>
            </w:r>
            <w:r w:rsidR="00B60647">
              <w:rPr>
                <w:color w:val="000000" w:themeColor="text1"/>
                <w:lang w:val="ky-KG"/>
              </w:rPr>
              <w:t>;</w:t>
            </w:r>
          </w:p>
          <w:p w14:paraId="18814840" w14:textId="2A8C57BF" w:rsidR="00B60647" w:rsidRPr="00B60647" w:rsidRDefault="00B60647" w:rsidP="00B60647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 xml:space="preserve">            </w:t>
            </w:r>
            <w:r w:rsidRPr="00B60647">
              <w:rPr>
                <w:color w:val="000000" w:themeColor="text1"/>
              </w:rPr>
              <w:t>62) деятельность поставщиков услуг виртуальных активов.</w:t>
            </w:r>
          </w:p>
          <w:p w14:paraId="337D2085" w14:textId="77777777" w:rsidR="00533EAF" w:rsidRPr="00984112" w:rsidRDefault="00533EAF" w:rsidP="00533EAF">
            <w:pPr>
              <w:jc w:val="both"/>
              <w:rPr>
                <w:color w:val="000000" w:themeColor="text1"/>
              </w:rPr>
            </w:pPr>
          </w:p>
        </w:tc>
      </w:tr>
      <w:tr w:rsidR="00533EAF" w:rsidRPr="00B70E0F" w14:paraId="5FDB07A9" w14:textId="77777777" w:rsidTr="00E038C4">
        <w:tc>
          <w:tcPr>
            <w:tcW w:w="14560" w:type="dxa"/>
            <w:gridSpan w:val="2"/>
          </w:tcPr>
          <w:p w14:paraId="7FF16A90" w14:textId="77777777" w:rsidR="00533EAF" w:rsidRDefault="00533EAF" w:rsidP="00533EAF">
            <w:pPr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 w:rsidRPr="00692589">
              <w:rPr>
                <w:rFonts w:eastAsiaTheme="minorHAnsi"/>
                <w:b/>
                <w:szCs w:val="28"/>
                <w:lang w:eastAsia="en-US"/>
              </w:rPr>
              <w:t>Закон Кыргызской Республики «О государственных и муниципальных услугах»</w:t>
            </w:r>
          </w:p>
          <w:p w14:paraId="6B921FCE" w14:textId="77777777" w:rsidR="00533EAF" w:rsidRPr="00692589" w:rsidRDefault="00533EAF" w:rsidP="00533EAF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533EAF" w:rsidRPr="00B70E0F" w14:paraId="3FEADE2B" w14:textId="77777777" w:rsidTr="002A7288">
        <w:tc>
          <w:tcPr>
            <w:tcW w:w="7280" w:type="dxa"/>
          </w:tcPr>
          <w:p w14:paraId="70C1D8E6" w14:textId="77777777" w:rsidR="00533EAF" w:rsidRPr="009C052C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692589">
              <w:rPr>
                <w:b/>
                <w:bCs/>
                <w:color w:val="000000" w:themeColor="text1"/>
              </w:rPr>
              <w:t>Статья 1. Сфера действия настоящего Закона</w:t>
            </w:r>
          </w:p>
          <w:p w14:paraId="57AAEF15" w14:textId="77777777" w:rsidR="00533EAF" w:rsidRPr="009C052C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53A2D876" w14:textId="77777777" w:rsidR="00533EAF" w:rsidRPr="009C052C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692589">
              <w:rPr>
                <w:color w:val="000000" w:themeColor="text1"/>
              </w:rPr>
              <w:t>1. Настоящий Закон устанавливает основные принципы предоставления государственных и муниципальных услуг, регулирует правоотношения в данной сфере между исполнителями и потребителями государственных и муниципальных услуг, а также определяет порядок формирования реестров государственных и муниципальных услуг, стандартов их предоставления.</w:t>
            </w:r>
          </w:p>
          <w:p w14:paraId="29570CEC" w14:textId="77777777" w:rsidR="00533EAF" w:rsidRPr="009C052C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692589">
              <w:rPr>
                <w:color w:val="000000" w:themeColor="text1"/>
              </w:rPr>
              <w:t>Порядок использования архитектуры электронного управления для предоставления государственных и муниципальных услуг в электронной форме определяется в соответствии с </w:t>
            </w:r>
            <w:hyperlink r:id="rId14" w:history="1">
              <w:r w:rsidRPr="00692589">
                <w:rPr>
                  <w:color w:val="000000" w:themeColor="text1"/>
                </w:rPr>
                <w:t>Законом</w:t>
              </w:r>
            </w:hyperlink>
            <w:r w:rsidRPr="00692589">
              <w:rPr>
                <w:color w:val="000000" w:themeColor="text1"/>
              </w:rPr>
              <w:t xml:space="preserve"> Кыргызской Республики </w:t>
            </w:r>
            <w:r w:rsidRPr="009C052C">
              <w:rPr>
                <w:color w:val="000000" w:themeColor="text1"/>
              </w:rPr>
              <w:t>«</w:t>
            </w:r>
            <w:r w:rsidRPr="00692589">
              <w:rPr>
                <w:color w:val="000000" w:themeColor="text1"/>
              </w:rPr>
              <w:t>Об электронном управлении</w:t>
            </w:r>
            <w:r w:rsidRPr="009C052C">
              <w:rPr>
                <w:color w:val="000000" w:themeColor="text1"/>
              </w:rPr>
              <w:t>»</w:t>
            </w:r>
            <w:r w:rsidRPr="00692589">
              <w:rPr>
                <w:color w:val="000000" w:themeColor="text1"/>
              </w:rPr>
              <w:t>.</w:t>
            </w:r>
          </w:p>
          <w:p w14:paraId="0B977C59" w14:textId="77777777" w:rsidR="00533EAF" w:rsidRPr="002F3BEB" w:rsidRDefault="00533EAF" w:rsidP="00533EAF">
            <w:pPr>
              <w:ind w:firstLine="708"/>
              <w:jc w:val="both"/>
              <w:rPr>
                <w:b/>
                <w:strike/>
                <w:color w:val="000000" w:themeColor="text1"/>
              </w:rPr>
            </w:pPr>
            <w:r w:rsidRPr="002F3BEB">
              <w:rPr>
                <w:b/>
                <w:strike/>
                <w:color w:val="000000" w:themeColor="text1"/>
              </w:rPr>
              <w:t>2. Действие настоящего Закона не распространяется на сферу предоставления услуг государственными и муниципальными предприятиями и услуги, предоставляемые государственными и муниципальными учреждениями друг другу.</w:t>
            </w:r>
          </w:p>
          <w:p w14:paraId="4D8A282A" w14:textId="77777777" w:rsidR="00533EAF" w:rsidRPr="009C052C" w:rsidRDefault="00533EAF" w:rsidP="00533EAF">
            <w:pPr>
              <w:ind w:firstLine="708"/>
              <w:jc w:val="both"/>
              <w:rPr>
                <w:b/>
                <w:strike/>
                <w:color w:val="000000" w:themeColor="text1"/>
              </w:rPr>
            </w:pPr>
            <w:r w:rsidRPr="00692589">
              <w:rPr>
                <w:b/>
                <w:strike/>
                <w:color w:val="000000" w:themeColor="text1"/>
              </w:rPr>
              <w:t>Данные услуги предоставляются на договорной основе в соответствии с гражданским законодательством.</w:t>
            </w:r>
          </w:p>
          <w:p w14:paraId="7BFB06F7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D117E0F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57744073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294924FD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46356FFB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4833B830" w14:textId="761CB415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692589">
              <w:rPr>
                <w:color w:val="000000" w:themeColor="text1"/>
              </w:rPr>
              <w:t>3. Деятельность государственных органов, органов местного самоуправления, иных государственных и муниципальных учреждений по реализации функций государственного надзора, контроля и лицензионных требований к деятельности по предоставлению государственных и муниципальных услуг не относится и регулируется в ином порядке, установленном законодательством Кыргызской Республики.</w:t>
            </w:r>
          </w:p>
          <w:p w14:paraId="032DD69E" w14:textId="77777777" w:rsidR="00533EAF" w:rsidRPr="00B70E0F" w:rsidRDefault="00533EAF" w:rsidP="00533EAF">
            <w:pPr>
              <w:rPr>
                <w:b/>
                <w:color w:val="000000" w:themeColor="text1"/>
              </w:rPr>
            </w:pPr>
          </w:p>
        </w:tc>
        <w:tc>
          <w:tcPr>
            <w:tcW w:w="7280" w:type="dxa"/>
          </w:tcPr>
          <w:p w14:paraId="108F2253" w14:textId="77777777" w:rsidR="00533EAF" w:rsidRPr="009C052C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692589">
              <w:rPr>
                <w:b/>
                <w:bCs/>
                <w:color w:val="000000" w:themeColor="text1"/>
              </w:rPr>
              <w:t>Статья 1. Сфера действия настоящего Закона</w:t>
            </w:r>
          </w:p>
          <w:p w14:paraId="5E248319" w14:textId="77777777" w:rsidR="00533EAF" w:rsidRPr="009C052C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39C648B9" w14:textId="77777777" w:rsidR="00533EAF" w:rsidRPr="009C052C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692589">
              <w:rPr>
                <w:color w:val="000000" w:themeColor="text1"/>
              </w:rPr>
              <w:t>1. Настоящий Закон устанавливает основные принципы предоставления государственных и муниципальных услуг, регулирует правоотношения в данной сфере между исполнителями и потребителями государственных и муниципальных услуг, а также определяет порядок формирования реестров государственных и муниципальных услуг, стандартов их предоставления.</w:t>
            </w:r>
          </w:p>
          <w:p w14:paraId="06E0B79A" w14:textId="77777777" w:rsidR="00533EAF" w:rsidRPr="009C052C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692589">
              <w:rPr>
                <w:color w:val="000000" w:themeColor="text1"/>
              </w:rPr>
              <w:t>Порядок использования архитектуры электронного управления для предоставления государственных и муниципальных услуг в электронной форме определяется в соответствии с </w:t>
            </w:r>
            <w:hyperlink r:id="rId15" w:history="1">
              <w:r w:rsidRPr="00692589">
                <w:rPr>
                  <w:color w:val="000000" w:themeColor="text1"/>
                </w:rPr>
                <w:t>Законом</w:t>
              </w:r>
            </w:hyperlink>
            <w:r w:rsidRPr="00692589">
              <w:rPr>
                <w:color w:val="000000" w:themeColor="text1"/>
              </w:rPr>
              <w:t xml:space="preserve"> Кыргызской Республики </w:t>
            </w:r>
            <w:r w:rsidRPr="009C052C">
              <w:rPr>
                <w:color w:val="000000" w:themeColor="text1"/>
              </w:rPr>
              <w:t>«</w:t>
            </w:r>
            <w:r w:rsidRPr="00692589">
              <w:rPr>
                <w:color w:val="000000" w:themeColor="text1"/>
              </w:rPr>
              <w:t>Об электронном управлении</w:t>
            </w:r>
            <w:r w:rsidRPr="009C052C">
              <w:rPr>
                <w:color w:val="000000" w:themeColor="text1"/>
              </w:rPr>
              <w:t>»</w:t>
            </w:r>
            <w:r w:rsidRPr="00692589">
              <w:rPr>
                <w:color w:val="000000" w:themeColor="text1"/>
              </w:rPr>
              <w:t>.</w:t>
            </w:r>
          </w:p>
          <w:p w14:paraId="75F052FA" w14:textId="77777777" w:rsidR="00533EAF" w:rsidRPr="009C052C" w:rsidRDefault="00533EAF" w:rsidP="00533EAF">
            <w:pPr>
              <w:ind w:firstLine="708"/>
              <w:jc w:val="both"/>
              <w:rPr>
                <w:b/>
                <w:color w:val="000000" w:themeColor="text1"/>
                <w:sz w:val="22"/>
                <w:szCs w:val="28"/>
                <w:lang w:val="ky-KG"/>
              </w:rPr>
            </w:pPr>
            <w:r w:rsidRPr="00692589">
              <w:rPr>
                <w:b/>
                <w:color w:val="000000" w:themeColor="text1"/>
              </w:rPr>
              <w:t xml:space="preserve">2. </w:t>
            </w:r>
            <w:r w:rsidRPr="009C052C">
              <w:rPr>
                <w:rFonts w:eastAsiaTheme="minorHAnsi"/>
                <w:b/>
                <w:szCs w:val="28"/>
                <w:lang w:eastAsia="en-US"/>
              </w:rPr>
              <w:t xml:space="preserve">Действие настоящего Закона не распространяется: </w:t>
            </w:r>
          </w:p>
          <w:p w14:paraId="1FAC3E54" w14:textId="77777777" w:rsidR="00533EAF" w:rsidRPr="009C052C" w:rsidRDefault="00533EAF" w:rsidP="00533EAF">
            <w:pPr>
              <w:ind w:firstLine="708"/>
              <w:jc w:val="both"/>
              <w:rPr>
                <w:b/>
                <w:color w:val="000000" w:themeColor="text1"/>
                <w:sz w:val="22"/>
                <w:szCs w:val="28"/>
                <w:lang w:val="ky-KG"/>
              </w:rPr>
            </w:pPr>
            <w:r w:rsidRPr="009C052C">
              <w:rPr>
                <w:rFonts w:eastAsiaTheme="minorHAnsi"/>
                <w:b/>
                <w:szCs w:val="28"/>
                <w:lang w:eastAsia="en-US"/>
              </w:rPr>
              <w:t>- на сферу предоставления услуг государственными и муниципальными предприятиями и услуги, предоставляемые государственными и муниципальными учреждениями друг другу;</w:t>
            </w:r>
          </w:p>
          <w:p w14:paraId="2DDFD995" w14:textId="138CD0CA" w:rsidR="00533EAF" w:rsidRPr="009C052C" w:rsidRDefault="00533EAF" w:rsidP="00533EAF">
            <w:pPr>
              <w:ind w:firstLine="708"/>
              <w:jc w:val="both"/>
              <w:rPr>
                <w:b/>
                <w:color w:val="000000" w:themeColor="text1"/>
                <w:sz w:val="22"/>
                <w:szCs w:val="28"/>
                <w:lang w:val="ky-KG"/>
              </w:rPr>
            </w:pPr>
            <w:r w:rsidRPr="009C052C">
              <w:rPr>
                <w:rFonts w:eastAsiaTheme="minorHAnsi"/>
                <w:b/>
                <w:szCs w:val="28"/>
                <w:lang w:eastAsia="en-US"/>
              </w:rPr>
              <w:t xml:space="preserve">- </w:t>
            </w:r>
            <w:r w:rsidR="00061B15" w:rsidRPr="00061B15">
              <w:rPr>
                <w:rFonts w:eastAsiaTheme="minorHAnsi"/>
                <w:b/>
                <w:szCs w:val="28"/>
                <w:lang w:eastAsia="en-US"/>
              </w:rPr>
              <w:t>на государственные высшие учебные заведения, обладающие особым статусом</w:t>
            </w:r>
            <w:r w:rsidRPr="009C052C">
              <w:rPr>
                <w:rFonts w:eastAsiaTheme="minorHAnsi"/>
                <w:b/>
                <w:szCs w:val="28"/>
                <w:lang w:eastAsia="en-US"/>
              </w:rPr>
              <w:t>.</w:t>
            </w:r>
          </w:p>
          <w:p w14:paraId="7FAB0463" w14:textId="7766ACDD" w:rsidR="00533EAF" w:rsidRPr="009C052C" w:rsidRDefault="00533EAF" w:rsidP="00533EAF">
            <w:pPr>
              <w:ind w:firstLine="708"/>
              <w:jc w:val="both"/>
              <w:rPr>
                <w:b/>
                <w:color w:val="000000" w:themeColor="text1"/>
              </w:rPr>
            </w:pPr>
            <w:r w:rsidRPr="009C052C">
              <w:rPr>
                <w:rFonts w:eastAsiaTheme="minorHAnsi"/>
                <w:b/>
                <w:szCs w:val="28"/>
                <w:lang w:eastAsia="en-US"/>
              </w:rPr>
              <w:t>Услуги, предоставляемые государственными и муниципальными предприятиями и услуги, предоставляемые государственными и муниципальными учреждениями</w:t>
            </w:r>
            <w:r>
              <w:rPr>
                <w:rFonts w:eastAsiaTheme="minorHAnsi"/>
                <w:b/>
                <w:szCs w:val="28"/>
                <w:lang w:eastAsia="en-US"/>
              </w:rPr>
              <w:t xml:space="preserve"> </w:t>
            </w:r>
            <w:r w:rsidRPr="009C052C">
              <w:rPr>
                <w:rFonts w:eastAsiaTheme="minorHAnsi"/>
                <w:b/>
                <w:szCs w:val="28"/>
                <w:lang w:eastAsia="en-US"/>
              </w:rPr>
              <w:t>друг другу осуществляются на договорной основе в соответствии с гражданским законодательством.</w:t>
            </w:r>
          </w:p>
          <w:p w14:paraId="5ED4534F" w14:textId="77777777" w:rsidR="00533EAF" w:rsidRPr="00692589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692589">
              <w:rPr>
                <w:color w:val="000000" w:themeColor="text1"/>
              </w:rPr>
              <w:t>3. Деятельность государственных органов, органов местного самоуправления, иных государственных и муниципальных учреждений по реализации функций государственного надзора, контроля и лицензионных требований к деятельности по предоставлению государственных и муниципальных услуг не относится и регулируется в ином порядке, установленном законодательством Кыргызской Республики.</w:t>
            </w:r>
          </w:p>
          <w:p w14:paraId="128CD598" w14:textId="77777777" w:rsidR="00533EAF" w:rsidRPr="00B70E0F" w:rsidRDefault="00533EAF" w:rsidP="00533EAF">
            <w:pPr>
              <w:rPr>
                <w:b/>
                <w:color w:val="000000" w:themeColor="text1"/>
              </w:rPr>
            </w:pPr>
          </w:p>
        </w:tc>
      </w:tr>
      <w:tr w:rsidR="00533EAF" w:rsidRPr="00B70E0F" w14:paraId="7A30034F" w14:textId="77777777" w:rsidTr="00E038C4">
        <w:tc>
          <w:tcPr>
            <w:tcW w:w="14560" w:type="dxa"/>
            <w:gridSpan w:val="2"/>
          </w:tcPr>
          <w:p w14:paraId="6D3BF766" w14:textId="77777777" w:rsidR="00533EAF" w:rsidRPr="005D4763" w:rsidRDefault="00533EAF" w:rsidP="00533EAF">
            <w:pPr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 w:rsidRPr="005D4763">
              <w:rPr>
                <w:rFonts w:eastAsiaTheme="minorHAnsi"/>
                <w:b/>
                <w:szCs w:val="28"/>
                <w:lang w:eastAsia="en-US"/>
              </w:rPr>
              <w:t>Закон Кыргызской Республики «О государственных закупках»</w:t>
            </w:r>
          </w:p>
          <w:p w14:paraId="308F07EE" w14:textId="77777777" w:rsidR="00533EAF" w:rsidRPr="005D4763" w:rsidRDefault="00533EAF" w:rsidP="00533EAF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533EAF" w:rsidRPr="00B70E0F" w14:paraId="67BED610" w14:textId="77777777" w:rsidTr="002A7288">
        <w:tc>
          <w:tcPr>
            <w:tcW w:w="7280" w:type="dxa"/>
          </w:tcPr>
          <w:p w14:paraId="1EFBE357" w14:textId="77777777" w:rsidR="00533EAF" w:rsidRPr="006C11FA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5D4763">
              <w:rPr>
                <w:b/>
                <w:bCs/>
                <w:color w:val="000000" w:themeColor="text1"/>
              </w:rPr>
              <w:t>Статья 2. Законодательство о государственных закупках</w:t>
            </w:r>
          </w:p>
          <w:p w14:paraId="404D3AFA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DDC4F66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1. Законодательство Кыргызской Республики о государственных закупках основывается на </w:t>
            </w:r>
            <w:hyperlink r:id="rId16" w:history="1">
              <w:r w:rsidRPr="005D4763">
                <w:rPr>
                  <w:color w:val="000000" w:themeColor="text1"/>
                </w:rPr>
                <w:t>Конституции</w:t>
              </w:r>
            </w:hyperlink>
            <w:r w:rsidRPr="005D4763">
              <w:rPr>
                <w:color w:val="000000" w:themeColor="text1"/>
              </w:rPr>
              <w:t> Кыргызской Республики, настоящем Законе и других нормативных правовых актах, регулирующих отношения в сфере государственных закупок.</w:t>
            </w:r>
          </w:p>
          <w:p w14:paraId="37DF004E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2. Если международным договором, вступившим в силу в соответствии с законодательством Кыргызской Республики, установлены иные нормы, правила и сроки, чем предусмотренные настоящим Законом, то применяются нормы международного договора.</w:t>
            </w:r>
          </w:p>
          <w:p w14:paraId="011B7ABE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3. В целях реализации настоящего Закона порядок организации и проведения процедур государственных закупок товаров, работ, услуг и консультационных услуг определяется Кабинетом Министров Кыргызской Республики (далее - Кабинет Министров).</w:t>
            </w:r>
          </w:p>
          <w:p w14:paraId="16408CAA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4. Настоящий Закон не регулирует закупки:</w:t>
            </w:r>
          </w:p>
          <w:p w14:paraId="45610DBB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1) связанные с защитой государственных секретов в соответствии с законодательством о защите государственных секретов. Порядок организации таких государственных закупок определяется Кабинетом Министров;</w:t>
            </w:r>
          </w:p>
          <w:p w14:paraId="37589836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2) осуществляемые Национальным банком Кыргызской Республики. Национальный банк Кыргызской Республики осуществляет закупки для обеспечения административно-хозяйственных нужд, выполнения строительных работ и капитального ремонта в соответствии со своими внутренними правилами осуществления закупок. Внутренние правила о закупках утверждаются Национальным банком Кыргызской Республики и не должны противоречить цели и принципам настоящего Закона;</w:t>
            </w:r>
          </w:p>
          <w:p w14:paraId="5CD42688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3) за счет средств международных фондов, учрежденных в целях содействия экономическому сотрудничеству между Кыргызской Республикой и другими государствами;</w:t>
            </w:r>
          </w:p>
          <w:p w14:paraId="51D72438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4) связанные с услугами гемодиализа для больных хронической почечной недостаточностью пятой стадии. Порядок организации и осуществления таких закупок определяется Кабинетом Министров;</w:t>
            </w:r>
          </w:p>
          <w:p w14:paraId="45955900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5) осуществляемые государственными и муниципальными предприятиями; акционерными обществами, где 50 и более процентов доли участия в уставном капитале принадлежат государству, в том числе их дочерними хозяйственными обществами.</w:t>
            </w:r>
          </w:p>
          <w:p w14:paraId="4A9A84BE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3FFF887D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59D4794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25543E13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31D51C6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49F0BD82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CF15B42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DE7C53C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2E1658AE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122100B9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D843AFB" w14:textId="17256BB6" w:rsidR="00533EAF" w:rsidRPr="005D4763" w:rsidRDefault="00533EAF" w:rsidP="00533EAF">
            <w:pPr>
              <w:ind w:firstLine="708"/>
              <w:jc w:val="both"/>
              <w:rPr>
                <w:color w:val="000000" w:themeColor="text1"/>
                <w:shd w:val="clear" w:color="auto" w:fill="FFFFFF"/>
              </w:rPr>
            </w:pPr>
            <w:r w:rsidRPr="005D4763">
              <w:rPr>
                <w:color w:val="000000" w:themeColor="text1"/>
              </w:rPr>
              <w:t>5. Изменения в настоящий Закон вносятся не более одного раза в год, за исключением случаев возникновения обстоятельств непреодолимой силы, устранения противоречий и пробелов, которые вступают в силу с 1 января следующего календарного года.</w:t>
            </w:r>
          </w:p>
          <w:p w14:paraId="24D76AD4" w14:textId="77777777" w:rsidR="00533EAF" w:rsidRPr="00B70E0F" w:rsidRDefault="00533EAF" w:rsidP="00533EAF">
            <w:pPr>
              <w:rPr>
                <w:b/>
                <w:color w:val="000000" w:themeColor="text1"/>
              </w:rPr>
            </w:pPr>
          </w:p>
        </w:tc>
        <w:tc>
          <w:tcPr>
            <w:tcW w:w="7280" w:type="dxa"/>
          </w:tcPr>
          <w:p w14:paraId="772A10F8" w14:textId="77777777" w:rsidR="00533EAF" w:rsidRPr="006C11FA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5D4763">
              <w:rPr>
                <w:b/>
                <w:bCs/>
                <w:color w:val="000000" w:themeColor="text1"/>
              </w:rPr>
              <w:t>Статья 2. Законодательство о государственных закупках</w:t>
            </w:r>
          </w:p>
          <w:p w14:paraId="23D9DEA6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83F5726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1. Законодательство Кыргызской Республики о государственных закупках основывается на </w:t>
            </w:r>
            <w:hyperlink r:id="rId17" w:history="1">
              <w:r w:rsidRPr="005D4763">
                <w:rPr>
                  <w:color w:val="000000" w:themeColor="text1"/>
                </w:rPr>
                <w:t>Конституции</w:t>
              </w:r>
            </w:hyperlink>
            <w:r w:rsidRPr="005D4763">
              <w:rPr>
                <w:color w:val="000000" w:themeColor="text1"/>
              </w:rPr>
              <w:t> Кыргызской Республики, настоящем Законе и других нормативных правовых актах, регулирующих отношения в сфере государственных закупок.</w:t>
            </w:r>
          </w:p>
          <w:p w14:paraId="30FF4CA2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2. Если международным договором, вступившим в силу в соответствии с законодательством Кыргызской Республики, установлены иные нормы, правила и сроки, чем предусмотренные настоящим Законом, то применяются нормы международного договора.</w:t>
            </w:r>
          </w:p>
          <w:p w14:paraId="4D2BB832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3. В целях реализации настоящего Закона порядок организации и проведения процедур государственных закупок товаров, работ, услуг и консультационных услуг определяется Кабинетом Министров Кыргызской Республики (далее - Кабинет Министров).</w:t>
            </w:r>
          </w:p>
          <w:p w14:paraId="21462BBC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4. Настоящий Закон не регулирует закупки:</w:t>
            </w:r>
          </w:p>
          <w:p w14:paraId="1C088F69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1) связанные с защитой государственных секретов в соответствии с законодательством о защите государственных секретов. Порядок организации таких государственных закупок определяется Кабинетом Министров;</w:t>
            </w:r>
          </w:p>
          <w:p w14:paraId="0F7266E5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2) осуществляемые Национальным банком Кыргызской Республики. Национальный банк Кыргызской Республики осуществляет закупки для обеспечения административно-хозяйственных нужд, выполнения строительных работ и капитального ремонта в соответствии со своими внутренними правилами осуществления закупок. Внутренние правила о закупках утверждаются Национальным банком Кыргызской Республики и не должны противоречить цели и принципам настоящего Закона;</w:t>
            </w:r>
          </w:p>
          <w:p w14:paraId="32E21810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3) за счет средств международных фондов, учрежденных в целях содействия экономическому сотрудничеству между Кыргызской Республикой и другими государствами;</w:t>
            </w:r>
          </w:p>
          <w:p w14:paraId="26C1F27C" w14:textId="77777777" w:rsidR="00533EAF" w:rsidRPr="006C11FA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4) связанные с услугами гемодиализа для больных хронической почечной недостаточностью пятой стадии. Порядок организации и осуществления таких закупок определяется Кабинетом Министров;</w:t>
            </w:r>
          </w:p>
          <w:p w14:paraId="79803C43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5D4763">
              <w:rPr>
                <w:color w:val="000000" w:themeColor="text1"/>
              </w:rPr>
              <w:t>5) осуществляемые государственными и муниципальными предприятиями; акционерными обществами, где 50 и более процентов доли участия в уставном капитале принадлежат государству, в том числе их дочерними хозяйственными обществами</w:t>
            </w:r>
            <w:r>
              <w:rPr>
                <w:color w:val="000000" w:themeColor="text1"/>
              </w:rPr>
              <w:t>;</w:t>
            </w:r>
          </w:p>
          <w:p w14:paraId="5B93EA4C" w14:textId="00E3268D" w:rsidR="00624A2F" w:rsidRDefault="00533EAF" w:rsidP="00533EAF">
            <w:pPr>
              <w:ind w:firstLine="708"/>
              <w:jc w:val="both"/>
              <w:rPr>
                <w:rFonts w:eastAsiaTheme="minorHAnsi"/>
                <w:b/>
                <w:szCs w:val="28"/>
                <w:shd w:val="clear" w:color="auto" w:fill="FFFFFF"/>
                <w:lang w:eastAsia="en-US"/>
              </w:rPr>
            </w:pPr>
            <w:r w:rsidRPr="006C11FA">
              <w:rPr>
                <w:rFonts w:eastAsiaTheme="minorHAnsi"/>
                <w:b/>
                <w:szCs w:val="28"/>
                <w:lang w:eastAsia="en-US"/>
              </w:rPr>
              <w:t xml:space="preserve">6) </w:t>
            </w:r>
            <w:r w:rsidR="00A24CEC" w:rsidRPr="00A24CEC">
              <w:rPr>
                <w:rFonts w:eastAsiaTheme="minorHAnsi"/>
                <w:b/>
                <w:szCs w:val="28"/>
                <w:shd w:val="clear" w:color="auto" w:fill="FFFFFF"/>
                <w:lang w:eastAsia="en-US"/>
              </w:rPr>
              <w:t>осуществляемые государственными образовательными организациями, имеющим особый статус.  Государственные образовательные организации, имеющие особый статус осуществляют закупки для обеспечения учебного процесса, административно-хозяйственных нужд, выполнения строительных работ и капитального ремонта в соответствии с самостоятельно утвержденными внутренними правилами осуществления закупок,  которые не должны противоречить целям и принципам настоящего Закона</w:t>
            </w:r>
            <w:r w:rsidR="00624A2F">
              <w:rPr>
                <w:rFonts w:eastAsiaTheme="minorHAnsi"/>
                <w:b/>
                <w:szCs w:val="28"/>
                <w:shd w:val="clear" w:color="auto" w:fill="FFFFFF"/>
                <w:lang w:eastAsia="en-US"/>
              </w:rPr>
              <w:t>.</w:t>
            </w:r>
          </w:p>
          <w:p w14:paraId="3084EBDF" w14:textId="46E508EB" w:rsidR="00533EAF" w:rsidRPr="005D4763" w:rsidRDefault="00533EAF" w:rsidP="00533EAF">
            <w:pPr>
              <w:ind w:firstLine="708"/>
              <w:jc w:val="both"/>
              <w:rPr>
                <w:color w:val="000000" w:themeColor="text1"/>
                <w:shd w:val="clear" w:color="auto" w:fill="FFFFFF"/>
              </w:rPr>
            </w:pPr>
            <w:r w:rsidRPr="005D4763">
              <w:rPr>
                <w:color w:val="000000" w:themeColor="text1"/>
              </w:rPr>
              <w:t>5. Изменения в настоящий Закон вносятся не более одного раза в год, за исключением случаев возникновения обстоятельств непреодолимой силы, устранения противоречий и пробелов, которые вступают в силу с 1 января следующего календарного года.</w:t>
            </w:r>
          </w:p>
          <w:p w14:paraId="7659A293" w14:textId="77777777" w:rsidR="00533EAF" w:rsidRPr="00B70E0F" w:rsidRDefault="00533EAF" w:rsidP="00533EAF">
            <w:pPr>
              <w:rPr>
                <w:b/>
                <w:color w:val="000000" w:themeColor="text1"/>
              </w:rPr>
            </w:pPr>
          </w:p>
        </w:tc>
      </w:tr>
      <w:tr w:rsidR="00533EAF" w:rsidRPr="00B70E0F" w14:paraId="47D1527D" w14:textId="77777777" w:rsidTr="00487C33">
        <w:tc>
          <w:tcPr>
            <w:tcW w:w="14560" w:type="dxa"/>
            <w:gridSpan w:val="2"/>
          </w:tcPr>
          <w:p w14:paraId="6650E0EA" w14:textId="331C0AEA" w:rsidR="00533EAF" w:rsidRPr="000C2582" w:rsidRDefault="00533EAF" w:rsidP="00533EAF">
            <w:pPr>
              <w:ind w:firstLine="708"/>
              <w:jc w:val="center"/>
              <w:rPr>
                <w:b/>
                <w:bCs/>
                <w:color w:val="000000" w:themeColor="text1"/>
              </w:rPr>
            </w:pPr>
            <w:r w:rsidRPr="000C2582">
              <w:rPr>
                <w:rFonts w:eastAsiaTheme="minorHAnsi"/>
                <w:b/>
                <w:bCs/>
                <w:szCs w:val="28"/>
                <w:lang w:eastAsia="en-US"/>
              </w:rPr>
              <w:t>Закон Кыргызской Республики «Об образовании»</w:t>
            </w:r>
          </w:p>
        </w:tc>
      </w:tr>
      <w:tr w:rsidR="00533EAF" w:rsidRPr="00B70E0F" w14:paraId="723AB25F" w14:textId="77777777" w:rsidTr="002A7288">
        <w:tc>
          <w:tcPr>
            <w:tcW w:w="7280" w:type="dxa"/>
          </w:tcPr>
          <w:p w14:paraId="20B4888E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Статья 5. Государственные образовательные стандарты</w:t>
            </w:r>
          </w:p>
          <w:p w14:paraId="48E76576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02C2A58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В Кыргызской Республике устанавливаются государственные образовательные стандарты на все уровни образования: дошкольное образование, начальное общее, основное общее, среднее общее образование, начальное профессиональное образование и среднее профессиональное образование, высшее профессиональное образование.</w:t>
            </w:r>
          </w:p>
          <w:p w14:paraId="57D0B17A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определяют принципы, структуру, максимальный объем учебной нагрузки обучающихся, требования к уровню подготовки выпускников на разных уровнях обучения и приобретаемые ими компетентности.</w:t>
            </w:r>
          </w:p>
          <w:p w14:paraId="284131B7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Государственный стандарт является основой для проведения оценки качества предоставляемого обучающимся образования.</w:t>
            </w:r>
          </w:p>
          <w:p w14:paraId="3D16927F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являются обязательными для выполнения всеми образовательными организациями независимо от форм собственности и ведомственной принадлежности.</w:t>
            </w:r>
          </w:p>
          <w:p w14:paraId="4175D30F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на уровне дошкольного и школьного образования, а также макеты государственных образовательных стандартов для всех уровней профессионального образования, предметные стандарты для общеобразовательных школ и стандарты по направлениям подготовки и по специальностям для всех уровней профессионального образования разрабатываются уполномоченным государственным органом в области образования Кыргызской Республики и утверждаются Кабинетом Министров Кыргызской Республики.</w:t>
            </w:r>
          </w:p>
          <w:p w14:paraId="3D12B4CE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04C6B7B7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B2EFE4B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75FE4C8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8AE6E54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48E26C06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436D925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CAAA784" w14:textId="31571113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по послевузовскому профессиональному медицинскому образованию разрабатываются уполномоченным государственным органом в области здравоохранения Кыргызской Республики и утверждаются Кабинетом Министров Кыргызской Республики.</w:t>
            </w:r>
          </w:p>
          <w:p w14:paraId="4CB14EBE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Пересмотр и обновление государственных образовательных стандартов производятся не реже одного раза в 5 лет.</w:t>
            </w:r>
          </w:p>
          <w:p w14:paraId="3492CE7B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</w:tc>
        <w:tc>
          <w:tcPr>
            <w:tcW w:w="7280" w:type="dxa"/>
          </w:tcPr>
          <w:p w14:paraId="17C5681B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Статья 5. Государственные образовательные стандарты</w:t>
            </w:r>
          </w:p>
          <w:p w14:paraId="0B378963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C9E4991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В Кыргызской Республике устанавливаются государственные образовательные стандарты на все уровни образования: дошкольное образование, начальное общее, основное общее, среднее общее образование, начальное профессиональное образование и среднее профессиональное образование, высшее профессиональное образование.</w:t>
            </w:r>
          </w:p>
          <w:p w14:paraId="3977ADC7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определяют принципы, структуру, максимальный объем учебной нагрузки обучающихся, требования к уровню подготовки выпускников на разных уровнях обучения и приобретаемые ими компетентности.</w:t>
            </w:r>
          </w:p>
          <w:p w14:paraId="5D318ADB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Государственный стандарт является основой для проведения оценки качества предоставляемого обучающимся образования.</w:t>
            </w:r>
          </w:p>
          <w:p w14:paraId="7A158E9B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являются обязательными для выполнения всеми образовательными организациями независимо от форм собственности и ведомственной принадлежности.</w:t>
            </w:r>
          </w:p>
          <w:p w14:paraId="0F90D8CA" w14:textId="281DA18D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на уровне дошкольного и школьного образования, а также макеты государственных образовательных стандартов для всех уровней профессионального образования, предметные стандарты для общеобразовательных школ и стандарты по направлениям подготовки и по специальностям для всех уровней профессионального образования разрабатываются уполномоченным государственным органом в области образования Кыргызской Республики и утверждаются Кабинетом Министров Кыргызской Республики.</w:t>
            </w:r>
          </w:p>
          <w:p w14:paraId="13CB6BED" w14:textId="7BB23244" w:rsidR="00533EAF" w:rsidRPr="000C2582" w:rsidRDefault="001A2D35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1A2D35">
              <w:rPr>
                <w:b/>
                <w:bCs/>
                <w:color w:val="000000" w:themeColor="text1"/>
              </w:rPr>
              <w:t>Государственные высшие учебные заведения, обладающие особым статусом, вправе самостоятельно разрабатывать и утверждать образовательные стандарты, которые приравниваются к государственным образовательным стандартам</w:t>
            </w:r>
            <w:r w:rsidR="00533EAF">
              <w:rPr>
                <w:b/>
                <w:bCs/>
                <w:color w:val="000000" w:themeColor="text1"/>
              </w:rPr>
              <w:t>.</w:t>
            </w:r>
          </w:p>
          <w:p w14:paraId="2C720696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Государственные образовательные стандарты по послевузовскому профессиональному медицинскому образованию разрабатываются уполномоченным государственным органом в области здравоохранения Кыргызской Республики и утверждаются Кабинетом Министров Кыргызской Республики.</w:t>
            </w:r>
          </w:p>
          <w:p w14:paraId="3EBE5DB4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Пересмотр и обновление государственных образовательных стандартов производятся не реже одного раза в 5 лет.</w:t>
            </w:r>
          </w:p>
          <w:p w14:paraId="7F08087D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</w:tc>
      </w:tr>
      <w:tr w:rsidR="00533EAF" w:rsidRPr="00B70E0F" w14:paraId="5E52446E" w14:textId="77777777" w:rsidTr="002A7288">
        <w:tc>
          <w:tcPr>
            <w:tcW w:w="7280" w:type="dxa"/>
          </w:tcPr>
          <w:p w14:paraId="56721D59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Статья 40. Лицензирование образовательной деятельности, аккредитация образовательных организаций и программ, тестирование обучающихся</w:t>
            </w:r>
          </w:p>
          <w:p w14:paraId="3DBEC8C1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19D811BA" w14:textId="2D8AB7ED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Образовательные организации, кроме государственных и муниципальных образовательных организаций, реализующих программы дошкольного, начального общего, основного общего, среднего общего и внешкольного образования, начинают реализацию образовательных программ только после получения соответствующих лицензий.</w:t>
            </w:r>
          </w:p>
          <w:p w14:paraId="26B85FAD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1BBE0232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F8197B4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575E599F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E404D79" w14:textId="29A5C409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Лицензирование образовательных организаций осуществляется уполномоченным государственным органом в области образования Кыргызской Республики.</w:t>
            </w:r>
          </w:p>
          <w:p w14:paraId="222275DE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Прием в высшие учебные заведения осуществляется на основе результатов общереспубликанского тестирования. Государственная аттестация выпускников средних школ может быть совмещена с общереспубликанским тестированием.</w:t>
            </w:r>
          </w:p>
          <w:p w14:paraId="017E378C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Готовность образовательной организации реализовывать образовательные программы, в том числе с помощью дистанционных образовательных технологий, устанавливается при выдаче лицензии на право ведения образовательной деятельности.</w:t>
            </w:r>
          </w:p>
          <w:p w14:paraId="58B0477E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Лицензии на право ведения образовательной деятельности образовательным религиозным организациям (объединениям) выдаются по представлению руководства соответствующей конфессии и с согласия уполномоченного государственного органа по делам религий.</w:t>
            </w:r>
          </w:p>
          <w:p w14:paraId="6E81A133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В целях подтверждения качества предоставляемых образовательных услуг образовательные организации проходят институциональную и (или) программную аккредитацию в аккредитационных агентствах.</w:t>
            </w:r>
          </w:p>
          <w:p w14:paraId="17B35F8C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 этом образовательные организации, реализующие образовательные программы основного и среднего общего образования, начального и среднего профессионального образования могут проходить институциональную и (или) программную аккредитацию в уполномоченном государственном органе в области образования в порядке, установленном Кабинетом Министров Кыргызской Республики.</w:t>
            </w:r>
          </w:p>
          <w:p w14:paraId="3CABEC44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Аккредитация образовательных организаций независимо от форм собственности и ведомственной принадлежности осуществляется на основании их письменного заявления сроком на 5 лет аккредитационными агентствами, деятельность которых была признана в порядке, установленном законодательством в области образования Кыргызской Республики или уполномоченным государственным органом в области образования.</w:t>
            </w:r>
          </w:p>
          <w:p w14:paraId="02964FC6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      </w:r>
          </w:p>
          <w:p w14:paraId="36E05B36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Аккредитационные агентства, осуществляющие аккредитацию образовательных организаций, создаются в форме негосударственных, некоммерческих организаций. Финансирование деятельности аккредитационных агентств осуществляется преимущественно за счет аккредитационных сборов, взимаемых с образовательных организаций и других источников, не запрещенных законодательством Кыргызской Республики.</w:t>
            </w:r>
          </w:p>
          <w:p w14:paraId="2C7A32CE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аккредитационный совет, функционирующий на общественных началах, являющийся консультативно-совещательным органом, созданным для коллегиального и гласного рассмотрения вопроса о признании деятельности аккредитационных агентств.</w:t>
            </w:r>
          </w:p>
          <w:p w14:paraId="676D8171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Национальный аккредитационный совет состоит из 15 человек, в число которых входят 3 депутата Жогорку Кенеша Кыргызской Республики - представители профильного комитета Жогорку Кенеша Кыргызской Республики, руководители государственных органов, имеющих в своем ведении организации образования, представители общественных и профессиональных объединений, организаций образования, общественных советов органов государственного управления. Депутаты Жогорку Кенеша Кыргызской Республики - представители профильного комитета Жогорку Кенеша Кыргызской Республики входят в состав Национального аккредитационного совета с правом совещательного голоса. Порядок формирования и деятельности Национального аккредитационного совета определяется Кабинетом Министров Кыргызской Республики.</w:t>
            </w:r>
          </w:p>
          <w:p w14:paraId="5B1FDD1B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Признание аккредитационных агентств осуществляется Национальным аккредитационным советом. Основания и порядок признания либо отказа в признании определяется Кабинетом Министров Кыргызской Республики.</w:t>
            </w:r>
          </w:p>
          <w:p w14:paraId="6809E140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Аккредитация образовательных организаций проводится аккредитационными агентствами за счет собственных средств аккредитуемой образовательной организации, если иное не предусмотрено законодательством Кыргызской Республики.</w:t>
            </w:r>
          </w:p>
          <w:p w14:paraId="2331DF21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В случае несоответствия образовательных услуг, предоставляемых аккредитуемой организацией, установленным требованиям аккредитационное агентство или уполномоченный государственный орган в области образования, проводившие аккредитацию, отказывают образовательной организации в аккредитации.</w:t>
            </w:r>
          </w:p>
          <w:p w14:paraId="67854439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Порядок проведения процедуры аккредитации, минимальные требования, предъявляемые к аккредитуемой организации, а также основания для аккредитации или отказа в аккредитации устанавливаются Кабинетом Министров Кыргызской Республики.</w:t>
            </w:r>
          </w:p>
          <w:p w14:paraId="6D002E85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</w:tc>
        <w:tc>
          <w:tcPr>
            <w:tcW w:w="7280" w:type="dxa"/>
          </w:tcPr>
          <w:p w14:paraId="300507C7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Статья 40. Лицензирование образовательной деятельности, аккредитация образовательных организаций и программ, тестирование обучающихся</w:t>
            </w:r>
          </w:p>
          <w:p w14:paraId="367CB8EE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4C083110" w14:textId="69CF4C7D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Образовательные организации, кроме государственных и муниципальных образовательных организаций, реализующих программы дошкольного, начального общего, основного общего, среднего общего и внешкольного образования, начинают реализацию образовательных программ только после получения соответствующих лицензий.</w:t>
            </w:r>
          </w:p>
          <w:p w14:paraId="50B642EE" w14:textId="1F79CD95" w:rsidR="00533EAF" w:rsidRPr="000C2582" w:rsidRDefault="001A2D35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1A2D35">
              <w:rPr>
                <w:b/>
                <w:bCs/>
                <w:color w:val="000000" w:themeColor="text1"/>
              </w:rPr>
              <w:t>Государственные высшие учебные заведения, обладающие особым статусом, вправе осуществлять образовательную деятельность по программам высшего и послевузовского профессионального образования без получения лицензии</w:t>
            </w:r>
            <w:r w:rsidR="00533EAF" w:rsidRPr="000C2582">
              <w:rPr>
                <w:b/>
                <w:bCs/>
                <w:color w:val="000000" w:themeColor="text1"/>
              </w:rPr>
              <w:t>.</w:t>
            </w:r>
          </w:p>
          <w:p w14:paraId="714F0F7F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Лицензирование образовательных организаций осуществляется уполномоченным государственным органом в области образования Кыргызской Республики.</w:t>
            </w:r>
          </w:p>
          <w:p w14:paraId="01126F6E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Прием в высшие учебные заведения осуществляется на основе результатов общереспубликанского тестирования. Государственная аттестация выпускников средних школ может быть совмещена с общереспубликанским тестированием.</w:t>
            </w:r>
          </w:p>
          <w:p w14:paraId="3B497ED7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Готовность образовательной организации реализовывать образовательные программы, в том числе с помощью дистанционных образовательных технологий, устанавливается при выдаче лицензии на право ведения образовательной деятельности.</w:t>
            </w:r>
          </w:p>
          <w:p w14:paraId="0D93DA92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Лицензии на право ведения образовательной деятельности образовательным религиозным организациям (объединениям) выдаются по представлению руководства соответствующей конфессии и с согласия уполномоченного государственного органа по делам религий.</w:t>
            </w:r>
          </w:p>
          <w:p w14:paraId="7C34D785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В целях подтверждения качества предоставляемых образовательных услуг образовательные организации проходят институциональную и (или) программную аккредитацию в аккредитационных агентствах.</w:t>
            </w:r>
          </w:p>
          <w:p w14:paraId="123D0A45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 этом образовательные организации, реализующие образовательные программы основного и среднего общего образования, начального и среднего профессионального образования могут проходить институциональную и (или) программную аккредитацию в уполномоченном государственном органе в области образования в порядке, установленном Кабинетом Министров Кыргызской Республики.</w:t>
            </w:r>
          </w:p>
          <w:p w14:paraId="4ABFC3C5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Аккредитация образовательных организаций независимо от форм собственности и ведомственной принадлежности осуществляется на основании их письменного заявления сроком на 5 лет аккредитационными агентствами, деятельность которых была признана в порядке, установленном законодательством в области образования Кыргызской Республики или уполномоченным государственным органом в области образования.</w:t>
            </w:r>
          </w:p>
          <w:p w14:paraId="39C63A14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      </w:r>
          </w:p>
          <w:p w14:paraId="04AEDF1F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Аккредитационные агентства, осуществляющие аккредитацию образовательных организаций, создаются в форме негосударственных, некоммерческих организаций. Финансирование деятельности аккредитационных агентств осуществляется преимущественно за счет аккредитационных сборов, взимаемых с образовательных организаций и других источников, не запрещенных законодательством Кыргызской Республики.</w:t>
            </w:r>
          </w:p>
          <w:p w14:paraId="43B2512C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аккредитационный совет, функционирующий на общественных началах, являющийся консультативно-совещательным органом, созданным для коллегиального и гласного рассмотрения вопроса о признании деятельности аккредитационных агентств.</w:t>
            </w:r>
          </w:p>
          <w:p w14:paraId="2AE0E592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Национальный аккредитационный совет состоит из 15 человек, в число которых входят 3 депутата Жогорку Кенеша Кыргызской Республики - представители профильного комитета Жогорку Кенеша Кыргызской Республики, руководители государственных органов, имеющих в своем ведении организации образования, представители общественных и профессиональных объединений, организаций образования, общественных советов органов государственного управления. Депутаты Жогорку Кенеша Кыргызской Республики - представители профильного комитета Жогорку Кенеша Кыргызской Республики входят в состав Национального аккредитационного совета с правом совещательного голоса. Порядок формирования и деятельности Национального аккредитационного совета определяется Кабинетом Министров Кыргызской Республики.</w:t>
            </w:r>
          </w:p>
          <w:p w14:paraId="10D3CAB0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Признание аккредитационных агентств осуществляется Национальным аккредитационным советом. Основания и порядок признания либо отказа в признании определяется Кабинетом Министров Кыргызской Республики.</w:t>
            </w:r>
          </w:p>
          <w:p w14:paraId="281381B4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Аккредитация образовательных организаций проводится аккредитационными агентствами за счет собственных средств аккредитуемой образовательной организации, если иное не предусмотрено законодательством Кыргызской Республики.</w:t>
            </w:r>
          </w:p>
          <w:p w14:paraId="0F639FF9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В случае несоответствия образовательных услуг, предоставляемых аккредитуемой организацией, установленным требованиям аккредитационное агентство или уполномоченный государственный орган в области образования, проводившие аккредитацию, отказывают образовательной организации в аккредитации.</w:t>
            </w:r>
          </w:p>
          <w:p w14:paraId="7BFCD52A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0C2582">
              <w:rPr>
                <w:color w:val="000000" w:themeColor="text1"/>
              </w:rPr>
              <w:t>Порядок проведения процедуры аккредитации, минимальные требования, предъявляемые к аккредитуемой организации, а также основания для аккредитации или отказа в аккредитации устанавливаются Кабинетом Министров Кыргызской Республики.</w:t>
            </w:r>
          </w:p>
          <w:p w14:paraId="3B05887F" w14:textId="77777777" w:rsidR="00533EAF" w:rsidRPr="005D4763" w:rsidRDefault="00533EAF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533EAF" w:rsidRPr="00B70E0F" w14:paraId="740FA526" w14:textId="77777777" w:rsidTr="002A7288">
        <w:tc>
          <w:tcPr>
            <w:tcW w:w="7280" w:type="dxa"/>
          </w:tcPr>
          <w:p w14:paraId="6404C72D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Статья 46. Материально-техническая база образовательных организаций</w:t>
            </w:r>
          </w:p>
          <w:p w14:paraId="5783D2BB" w14:textId="77777777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64A954DD" w14:textId="55707D4D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Материально-техническая база образовательных организаций включает строения, коммуникации, машины и оборудование, транспортные, а также другие материальные и технические средства, используемые в образовательной, научно-исследовательской деятельности и решении других задач в сфере образования.</w:t>
            </w:r>
          </w:p>
          <w:p w14:paraId="05D665F0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Образовательная организация обязана обеспечить содержание закрепленных за ней и (или) принадлежащих ей на праве собственности зданий, сооружений, оборудования, а также другого имущества социального, культурного и иного назначения на уровне, не ниже определяемого нормативами, действующими в Кыргызской Республике.</w:t>
            </w:r>
          </w:p>
          <w:p w14:paraId="6F15CD7F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Материально-техническая база негосударственной образовательной организации развивается самой образовательной организацией за счет средств учредителя и собственных средств и является собственностью образовательной организации.</w:t>
            </w:r>
          </w:p>
          <w:p w14:paraId="760E2A45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Развитие материально-технической базы государственной образовательной организации осуществляется самой образовательной организацией в пределах закрепленных за ней бюджетных и собственных средств. Размеры расходов на приобретение оборудования, капитальный ремонт определяются образовательной организацией самостоятельно, без установления лимитов, исходя из имеющейся потребности и наличия финансовых средств в пределах утвержденных в установленном порядке смет доходов и расходов образовательной организации.</w:t>
            </w:r>
          </w:p>
          <w:p w14:paraId="638335EC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Хозрасчетные структурные образовательные подразделения при головной организации имеют право производить финансовые затраты, связанные с текущим ремонтом и развитием закрепленной за ними материально-технической базы, не состоящей на их балансе. Данные финансовые затраты производятся в пределах утвержденных смет доходов и расходов этих подразделений и не подлежат изъятию в бюджет.</w:t>
            </w:r>
          </w:p>
          <w:p w14:paraId="2F668C08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Центральный и региональные органы государственного управления образованием Кыргызской Республики обязаны оказывать помощь подведомственным образовательным организациям в решении вопросов содержания и развития их материально-технической базы.</w:t>
            </w:r>
          </w:p>
          <w:p w14:paraId="64C3A661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Материально-техническая база государственных и муниципальных образовательных организаций, используемая в образовательной, научно-исследовательской, производственной деятельности и для решения других задач в сфере образования, в безвозмездное владение и пользование частным лицам и организациям не передается. Доход, полученный от передачи материально-технической базы государственных и муниципальных образовательных организаций в аренду, распределяется в соответствии с законодательством Кыргызской Республики.</w:t>
            </w:r>
          </w:p>
          <w:p w14:paraId="6D06FDF8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</w:tc>
        <w:tc>
          <w:tcPr>
            <w:tcW w:w="7280" w:type="dxa"/>
          </w:tcPr>
          <w:p w14:paraId="5F54D6F3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Статья 46. Материально-техническая база образовательных организаций</w:t>
            </w:r>
          </w:p>
          <w:p w14:paraId="54C70470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  <w:p w14:paraId="7202268F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Материально-техническая база образовательных организаций включает строения, коммуникации, машины и оборудование, транспортные, а также другие материальные и технические средства, используемые в образовательной, научно-исследовательской деятельности и решении других задач в сфере образования.</w:t>
            </w:r>
          </w:p>
          <w:p w14:paraId="04AF6C7A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Образовательная организация обязана обеспечить содержание закрепленных за ней и (или) принадлежащих ей на праве собственности зданий, сооружений, оборудования, а также другого имущества социального, культурного и иного назначения на уровне, не ниже определяемого нормативами, действующими в Кыргызской Республике.</w:t>
            </w:r>
          </w:p>
          <w:p w14:paraId="51ED0CE1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Материально-техническая база негосударственной образовательной организации развивается самой образовательной организацией за счет средств учредителя и собственных средств и является собственностью образовательной организации.</w:t>
            </w:r>
          </w:p>
          <w:p w14:paraId="2BD08C7C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Развитие материально-технической базы государственной образовательной организации осуществляется самой образовательной организацией в пределах закрепленных за ней бюджетных и собственных средств. Размеры расходов на приобретение оборудования, капитальный ремонт определяются образовательной организацией самостоятельно, без установления лимитов, исходя из имеющейся потребности и наличия финансовых средств в пределах утвержденных в установленном порядке смет доходов и расходов образовательной организации.</w:t>
            </w:r>
          </w:p>
          <w:p w14:paraId="6FF3F00F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Хозрасчетные структурные образовательные подразделения при головной организации имеют право производить финансовые затраты, связанные с текущим ремонтом и развитием закрепленной за ними материально-технической базы, не состоящей на их балансе. Данные финансовые затраты производятся в пределах утвержденных смет доходов и расходов этих подразделений и не подлежат изъятию в бюджет.</w:t>
            </w:r>
          </w:p>
          <w:p w14:paraId="40F7F478" w14:textId="77777777" w:rsidR="00533EAF" w:rsidRPr="00790ED5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Центральный и региональные органы государственного управления образованием Кыргызской Республики обязаны оказывать помощь подведомственным образовательным организациям в решении вопросов содержания и развития их материально-технической базы.</w:t>
            </w:r>
          </w:p>
          <w:p w14:paraId="24FB3D6E" w14:textId="77382F04" w:rsidR="00533EAF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  <w:r w:rsidRPr="00790ED5">
              <w:rPr>
                <w:color w:val="000000" w:themeColor="text1"/>
              </w:rPr>
              <w:t>Материально-техническая база государственных и муниципальных образовательных организаций, используемая в образовательной, научно-исследовательской, производственной деятельности и для решения других задач в сфере образования, в безвозмездное владение и пользование частным лицам и организациям не передается. Доход, полученный от передачи материально-технической базы государственных и муниципальных образовательных организаций в аренду, распределяется в соответствии с законодательством Кыргызской Республики.</w:t>
            </w:r>
          </w:p>
          <w:p w14:paraId="4170998D" w14:textId="44941858" w:rsidR="00533EAF" w:rsidRPr="00790ED5" w:rsidRDefault="001A2D35" w:rsidP="00533EAF">
            <w:pPr>
              <w:ind w:firstLine="708"/>
              <w:jc w:val="both"/>
              <w:rPr>
                <w:b/>
                <w:bCs/>
                <w:color w:val="000000" w:themeColor="text1"/>
              </w:rPr>
            </w:pPr>
            <w:r w:rsidRPr="001A2D35">
              <w:rPr>
                <w:b/>
                <w:bCs/>
                <w:color w:val="000000" w:themeColor="text1"/>
              </w:rPr>
              <w:t>Государственные высшие учебные заведения, обладающие особым статусом, вправе самостоятельно, по согласованию с попечительским советом, распоряжаться (отчуждать, менять, сдавать в аренду) материально-технической базой, приобретенной за счет специальных средств, а также распоряжаться средствами, полученными от сдачи в аренду материально-технической базы</w:t>
            </w:r>
            <w:r w:rsidR="00533EAF" w:rsidRPr="00790ED5">
              <w:rPr>
                <w:b/>
                <w:bCs/>
                <w:color w:val="000000" w:themeColor="text1"/>
              </w:rPr>
              <w:t>.</w:t>
            </w:r>
          </w:p>
          <w:p w14:paraId="404A0E34" w14:textId="77777777" w:rsidR="00533EAF" w:rsidRPr="000C2582" w:rsidRDefault="00533EAF" w:rsidP="00533EAF">
            <w:pPr>
              <w:ind w:firstLine="708"/>
              <w:jc w:val="both"/>
              <w:rPr>
                <w:color w:val="000000" w:themeColor="text1"/>
              </w:rPr>
            </w:pPr>
          </w:p>
        </w:tc>
      </w:tr>
    </w:tbl>
    <w:p w14:paraId="1F271CF9" w14:textId="77777777" w:rsidR="00AF12B0" w:rsidRDefault="00AF12B0" w:rsidP="00AF12B0">
      <w:pPr>
        <w:rPr>
          <w:b/>
          <w:color w:val="000000" w:themeColor="text1"/>
        </w:rPr>
      </w:pPr>
    </w:p>
    <w:p w14:paraId="3A8F4B48" w14:textId="4A013507" w:rsidR="006E6B85" w:rsidRDefault="006E6B85" w:rsidP="00AF12B0">
      <w:pPr>
        <w:rPr>
          <w:b/>
          <w:color w:val="000000" w:themeColor="text1"/>
        </w:rPr>
      </w:pPr>
    </w:p>
    <w:p w14:paraId="2B5C1BFF" w14:textId="07AABFEF" w:rsidR="0035071D" w:rsidRDefault="0035071D" w:rsidP="00AF12B0">
      <w:pPr>
        <w:rPr>
          <w:b/>
          <w:color w:val="000000" w:themeColor="text1"/>
        </w:rPr>
      </w:pPr>
    </w:p>
    <w:p w14:paraId="3C91F370" w14:textId="68A2F8C7" w:rsidR="0035071D" w:rsidRPr="003E6B4E" w:rsidRDefault="0035071D" w:rsidP="00AF12B0">
      <w:pPr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 xml:space="preserve">Министр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350EA3">
        <w:rPr>
          <w:b/>
          <w:color w:val="000000" w:themeColor="text1"/>
        </w:rPr>
        <w:t>У. Э. Мамбетакунов</w:t>
      </w:r>
    </w:p>
    <w:sectPr w:rsidR="0035071D" w:rsidRPr="003E6B4E" w:rsidSect="00382A76">
      <w:headerReference w:type="default" r:id="rId18"/>
      <w:footerReference w:type="default" r:id="rId19"/>
      <w:footerReference w:type="first" r:id="rId2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B162E" w14:textId="77777777" w:rsidR="00F515E2" w:rsidRDefault="00F515E2" w:rsidP="00C2202B">
      <w:r>
        <w:separator/>
      </w:r>
    </w:p>
  </w:endnote>
  <w:endnote w:type="continuationSeparator" w:id="0">
    <w:p w14:paraId="0A042E58" w14:textId="77777777" w:rsidR="00F515E2" w:rsidRDefault="00F515E2" w:rsidP="00C2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0885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1CACF9E" w14:textId="36B7364B" w:rsidR="00054580" w:rsidRPr="00DD777D" w:rsidRDefault="0059536C" w:rsidP="00DD777D">
        <w:pPr>
          <w:pStyle w:val="a6"/>
          <w:jc w:val="right"/>
          <w:rPr>
            <w:sz w:val="22"/>
            <w:szCs w:val="22"/>
          </w:rPr>
        </w:pPr>
        <w:r w:rsidRPr="0059536C">
          <w:rPr>
            <w:sz w:val="22"/>
            <w:szCs w:val="22"/>
          </w:rPr>
          <w:fldChar w:fldCharType="begin"/>
        </w:r>
        <w:r w:rsidRPr="0059536C">
          <w:rPr>
            <w:sz w:val="22"/>
            <w:szCs w:val="22"/>
          </w:rPr>
          <w:instrText>PAGE   \* MERGEFORMAT</w:instrText>
        </w:r>
        <w:r w:rsidRPr="0059536C">
          <w:rPr>
            <w:sz w:val="22"/>
            <w:szCs w:val="22"/>
          </w:rPr>
          <w:fldChar w:fldCharType="separate"/>
        </w:r>
        <w:r w:rsidRPr="0059536C">
          <w:rPr>
            <w:sz w:val="22"/>
            <w:szCs w:val="22"/>
          </w:rPr>
          <w:t>2</w:t>
        </w:r>
        <w:r w:rsidRPr="0059536C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D65F" w14:textId="29861B48" w:rsidR="00AE6A14" w:rsidRPr="0059536C" w:rsidRDefault="0059536C" w:rsidP="0035071D">
    <w:pPr>
      <w:tabs>
        <w:tab w:val="center" w:pos="4677"/>
        <w:tab w:val="right" w:pos="9355"/>
      </w:tabs>
      <w:rPr>
        <w:rFonts w:eastAsia="Calibri"/>
        <w:sz w:val="20"/>
        <w:szCs w:val="20"/>
        <w:lang w:eastAsia="en-US"/>
      </w:rPr>
    </w:pPr>
    <w:r>
      <w:rPr>
        <w:rFonts w:eastAsia="Calibri"/>
        <w:sz w:val="20"/>
        <w:szCs w:val="20"/>
        <w:lang w:eastAsia="en-US"/>
      </w:rPr>
      <w:tab/>
      <w:t xml:space="preserve">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E237F" w14:textId="77777777" w:rsidR="00F515E2" w:rsidRDefault="00F515E2" w:rsidP="00C2202B">
      <w:r>
        <w:separator/>
      </w:r>
    </w:p>
  </w:footnote>
  <w:footnote w:type="continuationSeparator" w:id="0">
    <w:p w14:paraId="02118AC9" w14:textId="77777777" w:rsidR="00F515E2" w:rsidRDefault="00F515E2" w:rsidP="00C22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2DE7" w14:textId="77777777" w:rsidR="00054580" w:rsidRDefault="00054580">
    <w:pPr>
      <w:pStyle w:val="a4"/>
    </w:pPr>
  </w:p>
  <w:p w14:paraId="7EFBB81A" w14:textId="77777777" w:rsidR="00054580" w:rsidRDefault="000545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B30BC"/>
    <w:multiLevelType w:val="hybridMultilevel"/>
    <w:tmpl w:val="C2B2DAF0"/>
    <w:lvl w:ilvl="0" w:tplc="2C7032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2E65920"/>
    <w:multiLevelType w:val="hybridMultilevel"/>
    <w:tmpl w:val="CE624056"/>
    <w:lvl w:ilvl="0" w:tplc="94FE3C6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63533558">
    <w:abstractNumId w:val="1"/>
  </w:num>
  <w:num w:numId="2" w16cid:durableId="211663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E82"/>
    <w:rsid w:val="00003D97"/>
    <w:rsid w:val="000051DF"/>
    <w:rsid w:val="00013B14"/>
    <w:rsid w:val="00013F78"/>
    <w:rsid w:val="00032440"/>
    <w:rsid w:val="00033965"/>
    <w:rsid w:val="00036D3B"/>
    <w:rsid w:val="00045FC7"/>
    <w:rsid w:val="00054580"/>
    <w:rsid w:val="00054C0D"/>
    <w:rsid w:val="000564D9"/>
    <w:rsid w:val="00057E8D"/>
    <w:rsid w:val="0006056D"/>
    <w:rsid w:val="00060B1A"/>
    <w:rsid w:val="00061B15"/>
    <w:rsid w:val="00063EB3"/>
    <w:rsid w:val="00064767"/>
    <w:rsid w:val="0008068F"/>
    <w:rsid w:val="00092AF7"/>
    <w:rsid w:val="000C2582"/>
    <w:rsid w:val="000C3CF7"/>
    <w:rsid w:val="00113B57"/>
    <w:rsid w:val="001407EF"/>
    <w:rsid w:val="00164F81"/>
    <w:rsid w:val="00173BFE"/>
    <w:rsid w:val="001804A8"/>
    <w:rsid w:val="00196196"/>
    <w:rsid w:val="001A10D2"/>
    <w:rsid w:val="001A2D35"/>
    <w:rsid w:val="001A4A8D"/>
    <w:rsid w:val="001B28D8"/>
    <w:rsid w:val="001C0144"/>
    <w:rsid w:val="001D12BD"/>
    <w:rsid w:val="001F1219"/>
    <w:rsid w:val="00213CD4"/>
    <w:rsid w:val="00215C30"/>
    <w:rsid w:val="002263F2"/>
    <w:rsid w:val="00243059"/>
    <w:rsid w:val="00244187"/>
    <w:rsid w:val="00251070"/>
    <w:rsid w:val="0025710E"/>
    <w:rsid w:val="00257486"/>
    <w:rsid w:val="00277767"/>
    <w:rsid w:val="002962AF"/>
    <w:rsid w:val="002975E0"/>
    <w:rsid w:val="002A0189"/>
    <w:rsid w:val="002A301C"/>
    <w:rsid w:val="002A7288"/>
    <w:rsid w:val="002C26EA"/>
    <w:rsid w:val="002C7F2E"/>
    <w:rsid w:val="002D49A2"/>
    <w:rsid w:val="002D638B"/>
    <w:rsid w:val="002E50B3"/>
    <w:rsid w:val="002F3BEB"/>
    <w:rsid w:val="002F7BE4"/>
    <w:rsid w:val="00310B47"/>
    <w:rsid w:val="00312FAE"/>
    <w:rsid w:val="00320627"/>
    <w:rsid w:val="0035071D"/>
    <w:rsid w:val="00350EA3"/>
    <w:rsid w:val="003769BC"/>
    <w:rsid w:val="00377D14"/>
    <w:rsid w:val="00382A76"/>
    <w:rsid w:val="003D74DC"/>
    <w:rsid w:val="003E691A"/>
    <w:rsid w:val="003E6B4E"/>
    <w:rsid w:val="003F2C7A"/>
    <w:rsid w:val="00400C8A"/>
    <w:rsid w:val="0043458B"/>
    <w:rsid w:val="004357F9"/>
    <w:rsid w:val="004429DC"/>
    <w:rsid w:val="00443605"/>
    <w:rsid w:val="00460C83"/>
    <w:rsid w:val="00473CFD"/>
    <w:rsid w:val="00476C5B"/>
    <w:rsid w:val="004833A1"/>
    <w:rsid w:val="0048686A"/>
    <w:rsid w:val="00492A3C"/>
    <w:rsid w:val="004A202A"/>
    <w:rsid w:val="004A53E8"/>
    <w:rsid w:val="004B479B"/>
    <w:rsid w:val="004C1C59"/>
    <w:rsid w:val="004C4867"/>
    <w:rsid w:val="004D0503"/>
    <w:rsid w:val="004E3D79"/>
    <w:rsid w:val="004F0640"/>
    <w:rsid w:val="004F5140"/>
    <w:rsid w:val="0050312D"/>
    <w:rsid w:val="005249AA"/>
    <w:rsid w:val="00525185"/>
    <w:rsid w:val="00533902"/>
    <w:rsid w:val="00533EAF"/>
    <w:rsid w:val="00541B2C"/>
    <w:rsid w:val="00544250"/>
    <w:rsid w:val="00553886"/>
    <w:rsid w:val="00562582"/>
    <w:rsid w:val="005758DB"/>
    <w:rsid w:val="005777C3"/>
    <w:rsid w:val="00580719"/>
    <w:rsid w:val="005901F8"/>
    <w:rsid w:val="0059536C"/>
    <w:rsid w:val="0059722B"/>
    <w:rsid w:val="005A0A38"/>
    <w:rsid w:val="005B3CD4"/>
    <w:rsid w:val="005B4088"/>
    <w:rsid w:val="005D0675"/>
    <w:rsid w:val="005D4763"/>
    <w:rsid w:val="005E57AC"/>
    <w:rsid w:val="005E5828"/>
    <w:rsid w:val="005E61EC"/>
    <w:rsid w:val="005E6798"/>
    <w:rsid w:val="005E7036"/>
    <w:rsid w:val="005F06E6"/>
    <w:rsid w:val="00607159"/>
    <w:rsid w:val="00614F63"/>
    <w:rsid w:val="006174D5"/>
    <w:rsid w:val="00624A2F"/>
    <w:rsid w:val="006541F7"/>
    <w:rsid w:val="00665E6F"/>
    <w:rsid w:val="00671739"/>
    <w:rsid w:val="006856DB"/>
    <w:rsid w:val="00692589"/>
    <w:rsid w:val="006C11FA"/>
    <w:rsid w:val="006D7081"/>
    <w:rsid w:val="006E6B85"/>
    <w:rsid w:val="006E7F1D"/>
    <w:rsid w:val="00720918"/>
    <w:rsid w:val="00732276"/>
    <w:rsid w:val="00733D32"/>
    <w:rsid w:val="007505C1"/>
    <w:rsid w:val="00755F1E"/>
    <w:rsid w:val="00774220"/>
    <w:rsid w:val="00775C69"/>
    <w:rsid w:val="007878A7"/>
    <w:rsid w:val="00790ED5"/>
    <w:rsid w:val="00791D7C"/>
    <w:rsid w:val="00794DD1"/>
    <w:rsid w:val="00797929"/>
    <w:rsid w:val="007C1405"/>
    <w:rsid w:val="007D5069"/>
    <w:rsid w:val="007D7DD3"/>
    <w:rsid w:val="007E27B2"/>
    <w:rsid w:val="007F62B0"/>
    <w:rsid w:val="008025D6"/>
    <w:rsid w:val="00807425"/>
    <w:rsid w:val="00827A1B"/>
    <w:rsid w:val="0086025C"/>
    <w:rsid w:val="008B0B7A"/>
    <w:rsid w:val="008B4FCD"/>
    <w:rsid w:val="008E45CC"/>
    <w:rsid w:val="009669D6"/>
    <w:rsid w:val="00984112"/>
    <w:rsid w:val="00987BB9"/>
    <w:rsid w:val="009906FF"/>
    <w:rsid w:val="00993063"/>
    <w:rsid w:val="009A43A0"/>
    <w:rsid w:val="009A6C10"/>
    <w:rsid w:val="009B025F"/>
    <w:rsid w:val="009C052C"/>
    <w:rsid w:val="009C60D1"/>
    <w:rsid w:val="009D0734"/>
    <w:rsid w:val="009D7229"/>
    <w:rsid w:val="009F241A"/>
    <w:rsid w:val="009F33F1"/>
    <w:rsid w:val="00A23F27"/>
    <w:rsid w:val="00A24CEC"/>
    <w:rsid w:val="00A44837"/>
    <w:rsid w:val="00A56F9D"/>
    <w:rsid w:val="00A716C3"/>
    <w:rsid w:val="00A775DB"/>
    <w:rsid w:val="00A82669"/>
    <w:rsid w:val="00A84711"/>
    <w:rsid w:val="00A86CAA"/>
    <w:rsid w:val="00AA790A"/>
    <w:rsid w:val="00AB0DA8"/>
    <w:rsid w:val="00AE6A14"/>
    <w:rsid w:val="00AF12B0"/>
    <w:rsid w:val="00B11E82"/>
    <w:rsid w:val="00B26BBF"/>
    <w:rsid w:val="00B30E3F"/>
    <w:rsid w:val="00B30FF7"/>
    <w:rsid w:val="00B316CD"/>
    <w:rsid w:val="00B54537"/>
    <w:rsid w:val="00B60647"/>
    <w:rsid w:val="00B70C04"/>
    <w:rsid w:val="00B70E0F"/>
    <w:rsid w:val="00BA28C4"/>
    <w:rsid w:val="00BC05B3"/>
    <w:rsid w:val="00BC22A3"/>
    <w:rsid w:val="00BC742C"/>
    <w:rsid w:val="00BE0834"/>
    <w:rsid w:val="00BE762E"/>
    <w:rsid w:val="00BE7921"/>
    <w:rsid w:val="00BF02ED"/>
    <w:rsid w:val="00C0082F"/>
    <w:rsid w:val="00C026F6"/>
    <w:rsid w:val="00C2202B"/>
    <w:rsid w:val="00C23886"/>
    <w:rsid w:val="00C4385D"/>
    <w:rsid w:val="00C505FB"/>
    <w:rsid w:val="00C52AD3"/>
    <w:rsid w:val="00C54214"/>
    <w:rsid w:val="00C56531"/>
    <w:rsid w:val="00C56F6F"/>
    <w:rsid w:val="00C64626"/>
    <w:rsid w:val="00C8477E"/>
    <w:rsid w:val="00C95CED"/>
    <w:rsid w:val="00CA4C54"/>
    <w:rsid w:val="00CA5A3E"/>
    <w:rsid w:val="00CB58A8"/>
    <w:rsid w:val="00CD567D"/>
    <w:rsid w:val="00CE07D5"/>
    <w:rsid w:val="00CF04A2"/>
    <w:rsid w:val="00D070E0"/>
    <w:rsid w:val="00D403AA"/>
    <w:rsid w:val="00D42813"/>
    <w:rsid w:val="00D76161"/>
    <w:rsid w:val="00D76787"/>
    <w:rsid w:val="00D84474"/>
    <w:rsid w:val="00D873A6"/>
    <w:rsid w:val="00DA036E"/>
    <w:rsid w:val="00DA7CEB"/>
    <w:rsid w:val="00DB4ADE"/>
    <w:rsid w:val="00DB4D66"/>
    <w:rsid w:val="00DC6416"/>
    <w:rsid w:val="00DC6A84"/>
    <w:rsid w:val="00DC71FC"/>
    <w:rsid w:val="00DD777D"/>
    <w:rsid w:val="00DE5E19"/>
    <w:rsid w:val="00E02F27"/>
    <w:rsid w:val="00E030B9"/>
    <w:rsid w:val="00E038C4"/>
    <w:rsid w:val="00E15851"/>
    <w:rsid w:val="00E36CFD"/>
    <w:rsid w:val="00E37E4B"/>
    <w:rsid w:val="00E40220"/>
    <w:rsid w:val="00E426AB"/>
    <w:rsid w:val="00E54C5B"/>
    <w:rsid w:val="00E60CBA"/>
    <w:rsid w:val="00E656B6"/>
    <w:rsid w:val="00E66C56"/>
    <w:rsid w:val="00E67BEE"/>
    <w:rsid w:val="00E7413D"/>
    <w:rsid w:val="00E80D88"/>
    <w:rsid w:val="00E93D6F"/>
    <w:rsid w:val="00E94C8D"/>
    <w:rsid w:val="00EA01E6"/>
    <w:rsid w:val="00EB5F3E"/>
    <w:rsid w:val="00EC1420"/>
    <w:rsid w:val="00ED59B3"/>
    <w:rsid w:val="00EE0E43"/>
    <w:rsid w:val="00EE1CEC"/>
    <w:rsid w:val="00EE36E2"/>
    <w:rsid w:val="00EF140E"/>
    <w:rsid w:val="00F02E06"/>
    <w:rsid w:val="00F11B9C"/>
    <w:rsid w:val="00F34959"/>
    <w:rsid w:val="00F37C56"/>
    <w:rsid w:val="00F423D0"/>
    <w:rsid w:val="00F515E2"/>
    <w:rsid w:val="00F77951"/>
    <w:rsid w:val="00F858EA"/>
    <w:rsid w:val="00F937CB"/>
    <w:rsid w:val="00F93A4F"/>
    <w:rsid w:val="00FB5883"/>
    <w:rsid w:val="00FC0661"/>
    <w:rsid w:val="00FF6DCF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90A2C"/>
  <w15:chartTrackingRefBased/>
  <w15:docId w15:val="{4B856B3B-1C19-4503-BB3F-8717B600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75C6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575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20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20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20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20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41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41F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CE0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aliases w:val="Дооранов,чсамя,Без интервала1,обычный,No Spacing"/>
    <w:link w:val="ab"/>
    <w:uiPriority w:val="1"/>
    <w:qFormat/>
    <w:rsid w:val="00AF12B0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5E61EC"/>
    <w:rPr>
      <w:color w:val="0000FF"/>
      <w:u w:val="single"/>
    </w:rPr>
  </w:style>
  <w:style w:type="character" w:customStyle="1" w:styleId="ab">
    <w:name w:val="Без интервала Знак"/>
    <w:aliases w:val="Дооранов Знак,чсамя Знак,Без интервала1 Знак,обычный Знак,No Spacing Знак"/>
    <w:link w:val="aa"/>
    <w:uiPriority w:val="1"/>
    <w:locked/>
    <w:rsid w:val="00614F63"/>
  </w:style>
  <w:style w:type="paragraph" w:customStyle="1" w:styleId="tktekst0">
    <w:name w:val="tktekst"/>
    <w:basedOn w:val="a"/>
    <w:rsid w:val="00987BB9"/>
    <w:pPr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2A7288"/>
    <w:rPr>
      <w:i/>
      <w:iCs/>
    </w:rPr>
  </w:style>
  <w:style w:type="paragraph" w:styleId="ae">
    <w:name w:val="List Paragraph"/>
    <w:basedOn w:val="a"/>
    <w:uiPriority w:val="34"/>
    <w:qFormat/>
    <w:rsid w:val="00A56F9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D070E0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486?cl=ru-ru" TargetMode="External"/><Relationship Id="rId13" Type="http://schemas.openxmlformats.org/officeDocument/2006/relationships/hyperlink" Target="http://cbd.minjust.gov.kg/act/view/ru-ru/205058?cl=ru-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111486?cl=ru-ru" TargetMode="External"/><Relationship Id="rId17" Type="http://schemas.openxmlformats.org/officeDocument/2006/relationships/hyperlink" Target="http://cbd.minjust.gov.kg/act/view/ru-ru/112213?cl=ru-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112213?cl=ru-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11486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111634?cl=ru-ru" TargetMode="External"/><Relationship Id="rId10" Type="http://schemas.openxmlformats.org/officeDocument/2006/relationships/hyperlink" Target="http://cbd.minjust.gov.kg/act/view/ru-ru/205058?cl=ru-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486?cl=ru-ru" TargetMode="External"/><Relationship Id="rId14" Type="http://schemas.openxmlformats.org/officeDocument/2006/relationships/hyperlink" Target="http://cbd.minjust.gov.kg/act/view/ru-ru/111634?cl=ru-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A1708-F95B-41BE-ACE6-79D0DDE5E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9392</Words>
  <Characters>53535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Алынбекова Суусар</cp:lastModifiedBy>
  <cp:revision>16</cp:revision>
  <cp:lastPrinted>2022-09-28T11:17:00Z</cp:lastPrinted>
  <dcterms:created xsi:type="dcterms:W3CDTF">2022-10-03T08:32:00Z</dcterms:created>
  <dcterms:modified xsi:type="dcterms:W3CDTF">2022-10-13T13:49:00Z</dcterms:modified>
</cp:coreProperties>
</file>